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关于</w:t>
      </w:r>
      <w:r>
        <w:rPr>
          <w:rFonts w:hint="default" w:ascii="Times New Roman" w:hAnsi="Times New Roman" w:eastAsia="方正小标宋_GBK" w:cs="Times New Roman"/>
          <w:spacing w:val="-10"/>
          <w:sz w:val="44"/>
          <w:szCs w:val="44"/>
          <w:lang w:val="en-US" w:eastAsia="zh-CN"/>
        </w:rPr>
        <w:t>新疆欧易生物科技有限公司生物实验室建设项目</w:t>
      </w:r>
      <w:r>
        <w:rPr>
          <w:rFonts w:hint="default" w:ascii="Times New Roman" w:hAnsi="Times New Roman" w:eastAsia="方正小标宋_GBK" w:cs="Times New Roman"/>
          <w:spacing w:val="-10"/>
          <w:sz w:val="44"/>
          <w:szCs w:val="44"/>
        </w:rPr>
        <w:t>环境影响报告</w:t>
      </w:r>
      <w:r>
        <w:rPr>
          <w:rFonts w:hint="default" w:ascii="Times New Roman" w:hAnsi="Times New Roman" w:eastAsia="方正小标宋_GBK" w:cs="Times New Roman"/>
          <w:spacing w:val="-10"/>
          <w:sz w:val="44"/>
          <w:szCs w:val="44"/>
          <w:lang w:eastAsia="zh-CN"/>
        </w:rPr>
        <w:t>表</w:t>
      </w:r>
      <w:r>
        <w:rPr>
          <w:rFonts w:hint="default" w:ascii="Times New Roman" w:hAnsi="Times New Roman" w:eastAsia="方正小标宋_GBK" w:cs="Times New Roman"/>
          <w:spacing w:val="-10"/>
          <w:sz w:val="44"/>
          <w:szCs w:val="44"/>
        </w:rPr>
        <w:t>的批复</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新疆欧易生物科技有限公司</w:t>
      </w:r>
      <w:r>
        <w:rPr>
          <w:rFonts w:hint="default" w:ascii="Times New Roman" w:hAnsi="Times New Roman" w:eastAsia="方正仿宋_GBK" w:cs="Times New Roman"/>
          <w:sz w:val="32"/>
          <w:szCs w:val="32"/>
        </w:rPr>
        <w:t>：</w:t>
      </w: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你公司向乌鲁木齐市生态环境局高新区（新市区）分局报送的由新疆</w:t>
      </w:r>
      <w:r>
        <w:rPr>
          <w:rFonts w:hint="eastAsia" w:eastAsia="方正仿宋_GBK" w:cs="Times New Roman"/>
          <w:sz w:val="32"/>
          <w:szCs w:val="32"/>
          <w:lang w:val="en-US" w:eastAsia="zh-CN"/>
        </w:rPr>
        <w:t>绿佳源环保科技</w:t>
      </w:r>
      <w:r>
        <w:rPr>
          <w:rFonts w:hint="default" w:ascii="Times New Roman" w:hAnsi="Times New Roman" w:eastAsia="方正仿宋_GBK" w:cs="Times New Roman"/>
          <w:sz w:val="32"/>
          <w:szCs w:val="32"/>
          <w:lang w:val="en-US" w:eastAsia="zh-CN"/>
        </w:rPr>
        <w:t>有限公司编制的《新疆欧易生物科技有限公司生物实验室项目环境影响报告表》（以下简称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报告表</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）收悉，根据《中华人民共和国环境保护法》及国家、自治区环境保护管理之规定，经审查，批复如下：</w:t>
      </w:r>
    </w:p>
    <w:p>
      <w:pPr>
        <w:keepNext w:val="0"/>
        <w:keepLines w:val="0"/>
        <w:pageBreakBefore w:val="0"/>
        <w:widowControl w:val="0"/>
        <w:numPr>
          <w:ilvl w:val="0"/>
          <w:numId w:val="1"/>
        </w:numPr>
        <w:tabs>
          <w:tab w:val="left" w:pos="4578"/>
        </w:tabs>
        <w:kinsoku/>
        <w:wordWrap w:val="0"/>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你公司</w:t>
      </w:r>
      <w:r>
        <w:rPr>
          <w:rFonts w:hint="default" w:ascii="Times New Roman" w:hAnsi="Times New Roman" w:eastAsia="方正仿宋_GBK" w:cs="Times New Roman"/>
          <w:spacing w:val="0"/>
          <w:sz w:val="32"/>
          <w:szCs w:val="32"/>
        </w:rPr>
        <w:t>总投资</w:t>
      </w:r>
      <w:r>
        <w:rPr>
          <w:rFonts w:hint="eastAsia" w:eastAsia="方正仿宋_GBK" w:cs="Times New Roman"/>
          <w:spacing w:val="0"/>
          <w:sz w:val="32"/>
          <w:szCs w:val="32"/>
          <w:lang w:val="en-US" w:eastAsia="zh-CN"/>
        </w:rPr>
        <w:t>30</w:t>
      </w:r>
      <w:r>
        <w:rPr>
          <w:rFonts w:hint="default" w:ascii="Times New Roman" w:hAnsi="Times New Roman" w:eastAsia="方正仿宋_GBK" w:cs="Times New Roman"/>
          <w:spacing w:val="0"/>
          <w:sz w:val="32"/>
          <w:szCs w:val="32"/>
          <w:lang w:val="en-US" w:eastAsia="zh-CN"/>
        </w:rPr>
        <w:t>万元（环保投资</w:t>
      </w:r>
      <w:r>
        <w:rPr>
          <w:rFonts w:hint="eastAsia" w:eastAsia="方正仿宋_GBK" w:cs="Times New Roman"/>
          <w:spacing w:val="0"/>
          <w:sz w:val="32"/>
          <w:szCs w:val="32"/>
          <w:lang w:val="en-US" w:eastAsia="zh-CN"/>
        </w:rPr>
        <w:t>6.5</w:t>
      </w:r>
      <w:r>
        <w:rPr>
          <w:rFonts w:hint="default" w:ascii="Times New Roman" w:hAnsi="Times New Roman" w:eastAsia="方正仿宋_GBK" w:cs="Times New Roman"/>
          <w:spacing w:val="0"/>
          <w:sz w:val="32"/>
          <w:szCs w:val="32"/>
          <w:lang w:val="en-US" w:eastAsia="zh-CN"/>
        </w:rPr>
        <w:t>万元），位于乌鲁木齐市高新区北区西彩路181号生物与新医药产业园孵化楼4</w:t>
      </w:r>
      <w:r>
        <w:rPr>
          <w:rFonts w:hint="eastAsia" w:eastAsia="方正仿宋_GBK" w:cs="Times New Roman"/>
          <w:spacing w:val="0"/>
          <w:sz w:val="32"/>
          <w:szCs w:val="32"/>
          <w:lang w:val="en-US" w:eastAsia="zh-CN"/>
        </w:rPr>
        <w:t>24</w:t>
      </w:r>
      <w:r>
        <w:rPr>
          <w:rFonts w:hint="default" w:ascii="Times New Roman" w:hAnsi="Times New Roman" w:eastAsia="方正仿宋_GBK" w:cs="Times New Roman"/>
          <w:sz w:val="32"/>
          <w:szCs w:val="32"/>
          <w:lang w:val="en-US" w:eastAsia="zh-CN"/>
        </w:rPr>
        <w:t>室、425室、426</w:t>
      </w:r>
      <w:r>
        <w:rPr>
          <w:rFonts w:hint="default" w:ascii="Times New Roman" w:hAnsi="Times New Roman" w:eastAsia="方正仿宋_GBK" w:cs="Times New Roman"/>
          <w:spacing w:val="0"/>
          <w:sz w:val="32"/>
          <w:szCs w:val="32"/>
          <w:lang w:val="en-US" w:eastAsia="zh-CN"/>
        </w:rPr>
        <w:t>室建设实验室项目，项目区地理坐标为：</w:t>
      </w:r>
      <w:r>
        <w:rPr>
          <w:rFonts w:hint="default" w:ascii="Times New Roman" w:hAnsi="Times New Roman" w:eastAsia="方正仿宋_GBK" w:cs="Times New Roman"/>
          <w:sz w:val="32"/>
          <w:szCs w:val="32"/>
          <w:lang w:val="en-US" w:eastAsia="zh-CN"/>
        </w:rPr>
        <w:t>北纬43°56′25.367″，东经87°35′20.134″。</w:t>
      </w:r>
      <w:r>
        <w:rPr>
          <w:rFonts w:hint="default" w:ascii="Times New Roman" w:hAnsi="Times New Roman" w:eastAsia="方正仿宋_GBK" w:cs="Times New Roman"/>
          <w:spacing w:val="0"/>
          <w:sz w:val="32"/>
          <w:szCs w:val="32"/>
          <w:lang w:val="en-US" w:eastAsia="zh-CN"/>
        </w:rPr>
        <w:t>总用地面积为</w:t>
      </w:r>
      <w:r>
        <w:rPr>
          <w:rFonts w:hint="eastAsia" w:eastAsia="方正仿宋_GBK" w:cs="Times New Roman"/>
          <w:spacing w:val="0"/>
          <w:sz w:val="32"/>
          <w:szCs w:val="32"/>
          <w:lang w:val="en-US" w:eastAsia="zh-CN"/>
        </w:rPr>
        <w:t>370</w:t>
      </w:r>
      <w:r>
        <w:rPr>
          <w:rFonts w:hint="default" w:ascii="Times New Roman" w:hAnsi="Times New Roman" w:eastAsia="方正仿宋_GBK" w:cs="Times New Roman"/>
          <w:spacing w:val="0"/>
          <w:sz w:val="32"/>
          <w:szCs w:val="32"/>
          <w:lang w:val="en-US" w:eastAsia="zh-CN"/>
        </w:rPr>
        <w:t>㎡，项目主要从事</w:t>
      </w:r>
      <w:r>
        <w:rPr>
          <w:rFonts w:hint="eastAsia" w:eastAsia="方正仿宋_GBK" w:cs="Times New Roman"/>
          <w:spacing w:val="0"/>
          <w:sz w:val="32"/>
          <w:szCs w:val="32"/>
          <w:lang w:val="en-US" w:eastAsia="zh-CN"/>
        </w:rPr>
        <w:t>动物细胞培养（大鼠）、DNA、蛋白检测并提供相应技术服务，</w:t>
      </w:r>
      <w:r>
        <w:rPr>
          <w:rFonts w:hint="default" w:ascii="Times New Roman" w:hAnsi="Times New Roman" w:eastAsia="方正仿宋_GBK" w:cs="Times New Roman"/>
          <w:spacing w:val="0"/>
          <w:sz w:val="32"/>
          <w:szCs w:val="32"/>
          <w:lang w:val="en-US" w:eastAsia="zh-CN"/>
        </w:rPr>
        <w:t>不涉及P3、P4生物安全实验室及转基因实验室。</w:t>
      </w:r>
    </w:p>
    <w:p>
      <w:pPr>
        <w:keepNext w:val="0"/>
        <w:keepLines w:val="0"/>
        <w:pageBreakBefore w:val="0"/>
        <w:widowControl w:val="0"/>
        <w:numPr>
          <w:ilvl w:val="0"/>
          <w:numId w:val="0"/>
        </w:numPr>
        <w:tabs>
          <w:tab w:val="left" w:pos="4578"/>
        </w:tabs>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要求你公司在项目实施过程中认真落实《报告表》中提出的各项环保要求，严格执行环境保护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三同时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管理制度，做好污染预防和控制工作：</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严格落实废气污染防治措施，产生废气的实验环节须在密闭通风橱内进行，废气经集气罩收集活性炭吸附处理后，达到《大气污染物综合排放标准》（GB16297-1996）中表2二级标准后经排气筒引至楼顶排放，排气筒高度应满足《大气污染物综合排放标准》（GB16297-1996）中相关规定。</w:t>
      </w:r>
      <w:r>
        <w:rPr>
          <w:rFonts w:hint="default" w:ascii="Times New Roman" w:hAnsi="Times New Roman" w:eastAsia="方正仿宋_GBK" w:cs="Times New Roman"/>
          <w:b w:val="0"/>
          <w:bCs w:val="0"/>
          <w:sz w:val="32"/>
          <w:szCs w:val="32"/>
          <w:lang w:val="en-US" w:eastAsia="zh-CN"/>
        </w:rPr>
        <w:t>无组织</w:t>
      </w:r>
      <w:r>
        <w:rPr>
          <w:rFonts w:hint="eastAsia" w:ascii="Times New Roman" w:hAnsi="Times New Roman" w:eastAsia="方正仿宋_GBK" w:cs="Times New Roman"/>
          <w:b w:val="0"/>
          <w:bCs w:val="0"/>
          <w:sz w:val="32"/>
          <w:szCs w:val="32"/>
          <w:lang w:val="en-US" w:eastAsia="zh-CN"/>
        </w:rPr>
        <w:t>废气</w:t>
      </w:r>
      <w:r>
        <w:rPr>
          <w:rFonts w:hint="default" w:ascii="Times New Roman" w:hAnsi="Times New Roman" w:eastAsia="方正仿宋_GBK" w:cs="Times New Roman"/>
          <w:b w:val="0"/>
          <w:bCs w:val="0"/>
          <w:sz w:val="32"/>
          <w:szCs w:val="32"/>
          <w:lang w:val="en-US" w:eastAsia="zh-CN"/>
        </w:rPr>
        <w:t>排放</w:t>
      </w:r>
      <w:r>
        <w:rPr>
          <w:rFonts w:hint="eastAsia" w:eastAsia="方正仿宋_GBK" w:cs="Times New Roman"/>
          <w:b w:val="0"/>
          <w:bCs w:val="0"/>
          <w:sz w:val="32"/>
          <w:szCs w:val="32"/>
          <w:lang w:val="en-US" w:eastAsia="zh-CN"/>
        </w:rPr>
        <w:t>满足</w:t>
      </w:r>
      <w:r>
        <w:rPr>
          <w:rFonts w:hint="default" w:ascii="Times New Roman" w:hAnsi="Times New Roman" w:eastAsia="方正仿宋_GBK" w:cs="Times New Roman"/>
          <w:b w:val="0"/>
          <w:bCs w:val="0"/>
          <w:sz w:val="32"/>
          <w:szCs w:val="32"/>
          <w:lang w:val="en-US" w:eastAsia="zh-CN"/>
        </w:rPr>
        <w:t>《挥发性有机物无组织排放控制标准》（GB37822-2019）中表A.1无组织排放限值中特别排放限值的要求</w:t>
      </w:r>
      <w:r>
        <w:rPr>
          <w:rFonts w:hint="eastAsia" w:ascii="Times New Roman" w:hAnsi="Times New Roman" w:eastAsia="方正仿宋_GBK" w:cs="Times New Roman"/>
          <w:b w:val="0"/>
          <w:bCs w:val="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lang w:eastAsia="zh-CN"/>
        </w:rPr>
        <w:t>）做好废水污染治理工作。</w:t>
      </w:r>
      <w:r>
        <w:rPr>
          <w:rFonts w:hint="default" w:ascii="Times New Roman" w:hAnsi="Times New Roman" w:eastAsia="方正仿宋_GBK" w:cs="Times New Roman"/>
          <w:color w:val="auto"/>
          <w:sz w:val="32"/>
          <w:szCs w:val="32"/>
          <w:lang w:val="en-US" w:eastAsia="zh-CN"/>
        </w:rPr>
        <w:t>实验清洗废水</w:t>
      </w:r>
      <w:r>
        <w:rPr>
          <w:rFonts w:hint="eastAsia"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val="en-US" w:eastAsia="zh-CN"/>
        </w:rPr>
        <w:t>（不含重金属）经</w:t>
      </w:r>
      <w:r>
        <w:rPr>
          <w:rFonts w:hint="eastAsia" w:eastAsia="方正仿宋_GBK" w:cs="Times New Roman"/>
          <w:color w:val="auto"/>
          <w:sz w:val="32"/>
          <w:szCs w:val="32"/>
          <w:lang w:val="en-US" w:eastAsia="zh-CN"/>
        </w:rPr>
        <w:t>污水</w:t>
      </w:r>
      <w:r>
        <w:rPr>
          <w:rFonts w:hint="default" w:ascii="Times New Roman" w:hAnsi="Times New Roman" w:eastAsia="方正仿宋_GBK" w:cs="Times New Roman"/>
          <w:color w:val="auto"/>
          <w:sz w:val="32"/>
          <w:szCs w:val="32"/>
          <w:lang w:val="en-US" w:eastAsia="zh-CN"/>
        </w:rPr>
        <w:t>处理装置处理后，</w:t>
      </w:r>
      <w:r>
        <w:rPr>
          <w:rFonts w:hint="default" w:ascii="Times New Roman" w:hAnsi="Times New Roman" w:eastAsia="方正仿宋_GBK" w:cs="Times New Roman"/>
          <w:sz w:val="32"/>
          <w:szCs w:val="32"/>
          <w:lang w:val="en-US" w:eastAsia="zh-CN"/>
        </w:rPr>
        <w:t>满足《污水综合排放标准》（GB8978-1996）中三级标准及《污水排入城镇下水道水质标准》（GB/T31962-2015）B级标准后与生活污水一并排入市政下水管网，最终进入城市污水处理厂。</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lang w:eastAsia="zh-CN"/>
        </w:rPr>
        <w:t>）项目选用低噪声设备，并采取隔音、减振等措施，确保噪声排放满足《工业企业厂界环境噪声排放标准》（GB12348-2008）中</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类标准要求。</w:t>
      </w: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做好各类固体废物收集、储存、综合利用和处置工作。实验废液、底泥、过期化学药品及试剂、存放过化学药品的废弃容器及废活性炭等危险废物由专用容器分类收集，暂存于危废暂存间。危险废物存放须按照《危险废物贮存污染控制标准》（GB18597-2001）执行，2023年7月1日起</w:t>
      </w:r>
      <w:r>
        <w:rPr>
          <w:rFonts w:hint="eastAsia" w:eastAsia="方正仿宋_GBK" w:cs="Times New Roman"/>
          <w:sz w:val="32"/>
          <w:szCs w:val="32"/>
          <w:lang w:val="en-US" w:eastAsia="zh-CN"/>
        </w:rPr>
        <w:t>执行</w:t>
      </w:r>
      <w:r>
        <w:rPr>
          <w:rFonts w:hint="default" w:ascii="Times New Roman" w:hAnsi="Times New Roman" w:eastAsia="方正仿宋_GBK" w:cs="Times New Roman"/>
          <w:sz w:val="32"/>
          <w:szCs w:val="32"/>
          <w:lang w:val="en-US" w:eastAsia="zh-CN"/>
        </w:rPr>
        <w:t>《危险废物贮存污染控制标准》（GB18597-2023）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严格按照《危险废物转移联单管理办法》相关规定，建立危险废物运行管理台账并委托有资质的单位合理处置。生活垃圾集中收集，统一存放，定期由环卫部门清运处置。</w:t>
      </w: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napToGrid/>
          <w:color w:val="auto"/>
          <w:kern w:val="2"/>
          <w:sz w:val="32"/>
          <w:szCs w:val="32"/>
          <w:lang w:val="en-US" w:eastAsia="zh-CN" w:bidi="ar-SA"/>
        </w:rPr>
        <w:t>五</w:t>
      </w:r>
      <w:r>
        <w:rPr>
          <w:rFonts w:hint="default" w:ascii="Times New Roman" w:hAnsi="Times New Roman" w:eastAsia="方正仿宋_GBK" w:cs="Times New Roman"/>
          <w:sz w:val="32"/>
          <w:szCs w:val="32"/>
          <w:lang w:val="en-US" w:eastAsia="zh-CN"/>
        </w:rPr>
        <w:t>）应按《报告表》的意见和建议，建立健全管理制度，加强日常管理，制定实验室各污染源岗位责任制度、操作规范以及环境风险事故应急预案，确保各类污染物的安全处置。</w:t>
      </w:r>
    </w:p>
    <w:p>
      <w:pPr>
        <w:keepNext w:val="0"/>
        <w:keepLines w:val="0"/>
        <w:pageBreakBefore w:val="0"/>
        <w:widowControl w:val="0"/>
        <w:kinsoku/>
        <w:wordWrap w:val="0"/>
        <w:overflowPunct/>
        <w:topLinePunct w:val="0"/>
        <w:autoSpaceDE/>
        <w:autoSpaceDN/>
        <w:bidi w:val="0"/>
        <w:adjustRightInd/>
        <w:snapToGrid/>
        <w:spacing w:line="560" w:lineRule="exact"/>
        <w:ind w:right="-153" w:rightChars="-73" w:firstLine="640" w:firstLineChars="200"/>
        <w:textAlignment w:val="auto"/>
        <w:rPr>
          <w:rFonts w:hint="default" w:ascii="Times New Roman" w:hAnsi="Times New Roman" w:eastAsia="方正仿宋_GBK" w:cs="Times New Roman"/>
          <w:sz w:val="32"/>
          <w:szCs w:val="32"/>
          <w:lang w:val="en-US" w:eastAsia="zh-CN"/>
        </w:rPr>
      </w:pPr>
      <w:r>
        <w:rPr>
          <w:rFonts w:eastAsia="方正仿宋_GBK"/>
          <w:sz w:val="32"/>
          <w:szCs w:val="32"/>
        </w:rPr>
        <w:t>三、《报告表》经批准后，如工程的性质、规模、地点、工艺或者防治污染、防止生态破坏的措施发生重大变动，环评文件须报我</w:t>
      </w:r>
      <w:r>
        <w:rPr>
          <w:rFonts w:hint="eastAsia" w:eastAsia="方正仿宋_GBK"/>
          <w:sz w:val="32"/>
          <w:szCs w:val="32"/>
          <w:lang w:eastAsia="zh-CN"/>
        </w:rPr>
        <w:t>局</w:t>
      </w:r>
      <w:r>
        <w:rPr>
          <w:rFonts w:eastAsia="方正仿宋_GBK"/>
          <w:sz w:val="32"/>
          <w:szCs w:val="32"/>
        </w:rPr>
        <w:t>重新审批。自环评文件批准之日起满5年，工程方决定开工建设，环评文件应当报我</w:t>
      </w:r>
      <w:r>
        <w:rPr>
          <w:rFonts w:hint="eastAsia" w:eastAsia="方正仿宋_GBK"/>
          <w:sz w:val="32"/>
          <w:szCs w:val="32"/>
          <w:lang w:eastAsia="zh-CN"/>
        </w:rPr>
        <w:t>局</w:t>
      </w:r>
      <w:r>
        <w:rPr>
          <w:rFonts w:eastAsia="方正仿宋_GBK"/>
          <w:sz w:val="32"/>
          <w:szCs w:val="32"/>
        </w:rPr>
        <w:t>重新审核。</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四、高新区（新市区）环境监察大队将对此项目建设进行日常监督管理。你公司须按照规定程序办理项目竣工环保验收，验收合格后方可运营。否则我局将依据环境保护有关法律、法规给予行政处罚。</w:t>
      </w:r>
      <w:r>
        <w:rPr>
          <w:rFonts w:hint="eastAsia" w:ascii="Times New Roman" w:hAnsi="Times New Roman" w:eastAsia="方正仿宋_GBK" w:cs="Times New Roman"/>
          <w:sz w:val="32"/>
          <w:szCs w:val="32"/>
          <w:lang w:val="en-US" w:eastAsia="zh-CN"/>
        </w:rPr>
        <w:t xml:space="preserve">              </w:t>
      </w:r>
    </w:p>
    <w:p>
      <w:pPr>
        <w:pStyle w:val="2"/>
        <w:keepNext w:val="0"/>
        <w:keepLines w:val="0"/>
        <w:pageBreakBefore w:val="0"/>
        <w:kinsoku/>
        <w:overflowPunct/>
        <w:topLinePunct w:val="0"/>
        <w:autoSpaceDE/>
        <w:autoSpaceDN/>
        <w:bidi w:val="0"/>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spacing w:line="560" w:lineRule="exact"/>
        <w:textAlignment w:val="auto"/>
        <w:rPr>
          <w:rFonts w:hint="eastAsia"/>
          <w:lang w:val="en-US" w:eastAsia="zh-CN"/>
        </w:rPr>
      </w:pPr>
    </w:p>
    <w:p>
      <w:pPr>
        <w:pStyle w:val="9"/>
        <w:keepNext w:val="0"/>
        <w:keepLines w:val="0"/>
        <w:pageBreakBefore w:val="0"/>
        <w:kinsoku/>
        <w:wordWrap w:val="0"/>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bookmarkStart w:id="0" w:name="_GoBack"/>
      <w:bookmarkEnd w:id="0"/>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FC51E"/>
    <w:multiLevelType w:val="singleLevel"/>
    <w:tmpl w:val="991FC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WMzMDczNDNiM2JmZTNkZDFmNDkyNTk0ZmZmNzYifQ=="/>
    <w:docVar w:name="KSO_WPS_MARK_KEY" w:val="ce261584-0b48-410f-9946-8bfe266c4be3"/>
  </w:docVars>
  <w:rsids>
    <w:rsidRoot w:val="00000000"/>
    <w:rsid w:val="010D64AB"/>
    <w:rsid w:val="049F67B8"/>
    <w:rsid w:val="053B1540"/>
    <w:rsid w:val="06956775"/>
    <w:rsid w:val="06BE3263"/>
    <w:rsid w:val="06FC113E"/>
    <w:rsid w:val="06FE1DF1"/>
    <w:rsid w:val="09151A77"/>
    <w:rsid w:val="093602FC"/>
    <w:rsid w:val="0A95172A"/>
    <w:rsid w:val="0A960FDA"/>
    <w:rsid w:val="0B4A270C"/>
    <w:rsid w:val="0D8320A7"/>
    <w:rsid w:val="0EB055EA"/>
    <w:rsid w:val="0EBD30F7"/>
    <w:rsid w:val="105E0611"/>
    <w:rsid w:val="10B94FCA"/>
    <w:rsid w:val="11845E0A"/>
    <w:rsid w:val="12F14B88"/>
    <w:rsid w:val="15260DB4"/>
    <w:rsid w:val="16C50C67"/>
    <w:rsid w:val="198B6EF2"/>
    <w:rsid w:val="1F366328"/>
    <w:rsid w:val="1F4D49F3"/>
    <w:rsid w:val="1FCA4916"/>
    <w:rsid w:val="20727980"/>
    <w:rsid w:val="20A17E51"/>
    <w:rsid w:val="2204570B"/>
    <w:rsid w:val="22860F5A"/>
    <w:rsid w:val="24EF2228"/>
    <w:rsid w:val="26D7028E"/>
    <w:rsid w:val="29F85772"/>
    <w:rsid w:val="2AC013F2"/>
    <w:rsid w:val="2C7B670D"/>
    <w:rsid w:val="2F7C292D"/>
    <w:rsid w:val="31133974"/>
    <w:rsid w:val="318E6CF6"/>
    <w:rsid w:val="32157861"/>
    <w:rsid w:val="332528B1"/>
    <w:rsid w:val="33572679"/>
    <w:rsid w:val="3502281F"/>
    <w:rsid w:val="35EF340D"/>
    <w:rsid w:val="386A26BA"/>
    <w:rsid w:val="39CB5036"/>
    <w:rsid w:val="39F45536"/>
    <w:rsid w:val="3A0A0D79"/>
    <w:rsid w:val="3A187A0F"/>
    <w:rsid w:val="3AF13702"/>
    <w:rsid w:val="3B587B5B"/>
    <w:rsid w:val="3CAD2387"/>
    <w:rsid w:val="3DAB2950"/>
    <w:rsid w:val="3E417150"/>
    <w:rsid w:val="3EC81451"/>
    <w:rsid w:val="3FFA2887"/>
    <w:rsid w:val="40126D44"/>
    <w:rsid w:val="41E71692"/>
    <w:rsid w:val="45EE4788"/>
    <w:rsid w:val="45F01AB8"/>
    <w:rsid w:val="46951CA1"/>
    <w:rsid w:val="47602854"/>
    <w:rsid w:val="47623586"/>
    <w:rsid w:val="49667CE2"/>
    <w:rsid w:val="4B47776B"/>
    <w:rsid w:val="4C9763AE"/>
    <w:rsid w:val="4EDC4440"/>
    <w:rsid w:val="4F4C3495"/>
    <w:rsid w:val="4FA1548B"/>
    <w:rsid w:val="51B16825"/>
    <w:rsid w:val="522C7016"/>
    <w:rsid w:val="53900797"/>
    <w:rsid w:val="5733663C"/>
    <w:rsid w:val="57C93987"/>
    <w:rsid w:val="5CAF3101"/>
    <w:rsid w:val="5EE87DF6"/>
    <w:rsid w:val="5F21643E"/>
    <w:rsid w:val="5FD01C03"/>
    <w:rsid w:val="609022EF"/>
    <w:rsid w:val="618D5B7C"/>
    <w:rsid w:val="61EB6347"/>
    <w:rsid w:val="65142D1D"/>
    <w:rsid w:val="66AE335E"/>
    <w:rsid w:val="69515DA2"/>
    <w:rsid w:val="6B4B72FD"/>
    <w:rsid w:val="6C583302"/>
    <w:rsid w:val="6D1A344C"/>
    <w:rsid w:val="6F4B548F"/>
    <w:rsid w:val="705566AD"/>
    <w:rsid w:val="711606E8"/>
    <w:rsid w:val="749C594D"/>
    <w:rsid w:val="74A403DD"/>
    <w:rsid w:val="757A185F"/>
    <w:rsid w:val="786872F0"/>
    <w:rsid w:val="789D4515"/>
    <w:rsid w:val="7A247D61"/>
    <w:rsid w:val="7B182112"/>
    <w:rsid w:val="7B534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styleId="3">
    <w:name w:val="Body Text Indent"/>
    <w:basedOn w:val="1"/>
    <w:qFormat/>
    <w:uiPriority w:val="0"/>
    <w:pPr>
      <w:ind w:left="720" w:hanging="720" w:hangingChars="225"/>
    </w:pPr>
    <w:rPr>
      <w:rFonts w:hint="eastAsia" w:ascii="宋体" w:hAnsi="宋体"/>
      <w:bCs/>
      <w:spacing w:val="2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before="0" w:beforeLines="0" w:after="120" w:afterLines="0" w:line="240" w:lineRule="auto"/>
      <w:ind w:left="420" w:leftChars="200" w:firstLine="420" w:firstLineChars="200"/>
    </w:pPr>
    <w:rPr>
      <w:rFonts w:ascii="Times New Roman"/>
      <w:sz w:val="21"/>
    </w:rPr>
  </w:style>
  <w:style w:type="paragraph" w:customStyle="1" w:styleId="9">
    <w:name w:val="正文(首行缩进)"/>
    <w:basedOn w:val="1"/>
    <w:next w:val="1"/>
    <w:qFormat/>
    <w:uiPriority w:val="0"/>
    <w:pPr>
      <w:spacing w:line="360" w:lineRule="auto"/>
      <w:ind w:firstLine="540" w:firstLineChars="225"/>
    </w:pPr>
    <w:rPr>
      <w:snapToGrid w:val="0"/>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1264</Words>
  <Characters>1411</Characters>
  <Lines>0</Lines>
  <Paragraphs>0</Paragraphs>
  <TotalTime>10</TotalTime>
  <ScaleCrop>false</ScaleCrop>
  <LinksUpToDate>false</LinksUpToDate>
  <CharactersWithSpaces>1528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Administrator</cp:lastModifiedBy>
  <cp:lastPrinted>2020-09-07T03:54:00Z</cp:lastPrinted>
  <dcterms:modified xsi:type="dcterms:W3CDTF">2023-04-07T09:36:19Z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9DC4C146E0E0489B85A730D119775F95</vt:lpwstr>
  </property>
  <property fmtid="{D5CDD505-2E9C-101B-9397-08002B2CF9AE}" pid="4" name="KSOSaveFontToCloudKey">
    <vt:lpwstr>232217638_btnclosed</vt:lpwstr>
  </property>
</Properties>
</file>