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关于</w:t>
      </w:r>
      <w:r>
        <w:rPr>
          <w:rFonts w:hint="eastAsia" w:eastAsia="方正小标宋_GBK" w:cs="Times New Roman"/>
          <w:spacing w:val="-10"/>
          <w:sz w:val="44"/>
          <w:szCs w:val="44"/>
          <w:lang w:val="en-US" w:eastAsia="zh-CN"/>
        </w:rPr>
        <w:t>新疆环疆绿源环保科技</w:t>
      </w:r>
      <w:r>
        <w:rPr>
          <w:rFonts w:hint="default" w:ascii="Times New Roman" w:hAnsi="Times New Roman" w:eastAsia="方正小标宋_GBK" w:cs="Times New Roman"/>
          <w:spacing w:val="-10"/>
          <w:sz w:val="44"/>
          <w:szCs w:val="44"/>
        </w:rPr>
        <w:t>有限公司</w:t>
      </w:r>
      <w:r>
        <w:rPr>
          <w:rFonts w:hint="eastAsia" w:eastAsia="方正小标宋_GBK" w:cs="Times New Roman"/>
          <w:spacing w:val="-10"/>
          <w:sz w:val="44"/>
          <w:szCs w:val="44"/>
          <w:lang w:val="en-US" w:eastAsia="zh-CN"/>
        </w:rPr>
        <w:t>实验室</w:t>
      </w:r>
      <w:r>
        <w:rPr>
          <w:rFonts w:hint="default" w:ascii="Times New Roman" w:hAnsi="Times New Roman" w:eastAsia="方正小标宋_GBK" w:cs="Times New Roman"/>
          <w:spacing w:val="-10"/>
          <w:sz w:val="44"/>
          <w:szCs w:val="44"/>
          <w:lang w:val="en-US" w:eastAsia="zh-CN"/>
        </w:rPr>
        <w:t>建设项目</w:t>
      </w:r>
      <w:r>
        <w:rPr>
          <w:rFonts w:hint="default" w:ascii="Times New Roman" w:hAnsi="Times New Roman" w:eastAsia="方正小标宋_GBK" w:cs="Times New Roman"/>
          <w:spacing w:val="-10"/>
          <w:sz w:val="44"/>
          <w:szCs w:val="44"/>
        </w:rPr>
        <w:t>环境影响报告</w:t>
      </w:r>
      <w:r>
        <w:rPr>
          <w:rFonts w:hint="default" w:ascii="Times New Roman" w:hAnsi="Times New Roman" w:eastAsia="方正小标宋_GBK" w:cs="Times New Roman"/>
          <w:spacing w:val="-10"/>
          <w:sz w:val="44"/>
          <w:szCs w:val="44"/>
          <w:lang w:eastAsia="zh-CN"/>
        </w:rPr>
        <w:t>表</w:t>
      </w:r>
      <w:r>
        <w:rPr>
          <w:rFonts w:hint="default" w:ascii="Times New Roman" w:hAnsi="Times New Roman" w:eastAsia="方正小标宋_GBK" w:cs="Times New Roman"/>
          <w:spacing w:val="-10"/>
          <w:sz w:val="44"/>
          <w:szCs w:val="44"/>
        </w:rPr>
        <w:t>的批复</w:t>
      </w:r>
    </w:p>
    <w:p>
      <w:pPr>
        <w:keepNext w:val="0"/>
        <w:keepLines w:val="0"/>
        <w:pageBreakBefore w:val="0"/>
        <w:widowControl/>
        <w:kinsoku/>
        <w:wordWrap w:val="0"/>
        <w:overflowPunct/>
        <w:topLinePunct w:val="0"/>
        <w:autoSpaceDE/>
        <w:autoSpaceDN/>
        <w:bidi w:val="0"/>
        <w:adjustRightInd/>
        <w:snapToGrid w:val="0"/>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tabs>
          <w:tab w:val="left" w:pos="4578"/>
        </w:tabs>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新疆环疆绿源环保科技有限公司：</w:t>
      </w:r>
    </w:p>
    <w:p>
      <w:pPr>
        <w:keepNext w:val="0"/>
        <w:keepLines w:val="0"/>
        <w:pageBreakBefore w:val="0"/>
        <w:widowControl w:val="0"/>
        <w:tabs>
          <w:tab w:val="left" w:pos="4578"/>
        </w:tabs>
        <w:kinsoku/>
        <w:wordWrap/>
        <w:overflowPunct/>
        <w:topLinePunct w:val="0"/>
        <w:autoSpaceDE/>
        <w:autoSpaceDN/>
        <w:bidi w:val="0"/>
        <w:adjustRightInd/>
        <w:snapToGrid w:val="0"/>
        <w:spacing w:line="560" w:lineRule="exact"/>
        <w:ind w:firstLine="656" w:firstLineChars="2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w:t>
      </w:r>
      <w:r>
        <w:rPr>
          <w:rFonts w:hint="eastAsia" w:eastAsia="方正仿宋_GBK" w:cs="Times New Roman"/>
          <w:sz w:val="32"/>
          <w:szCs w:val="32"/>
          <w:lang w:val="en-US" w:eastAsia="zh-CN"/>
        </w:rPr>
        <w:t>公司</w:t>
      </w:r>
      <w:r>
        <w:rPr>
          <w:rFonts w:hint="eastAsia" w:ascii="方正仿宋_GBK" w:hAnsi="仿宋" w:eastAsia="方正仿宋_GBK" w:cs="方正仿宋_GBK"/>
          <w:sz w:val="32"/>
          <w:szCs w:val="32"/>
          <w:lang w:val="en-US" w:eastAsia="zh-CN"/>
        </w:rPr>
        <w:t>向乌鲁木齐市生态环境局高新区（新市区）分局</w:t>
      </w:r>
      <w:r>
        <w:rPr>
          <w:rFonts w:hint="default" w:ascii="Times New Roman" w:hAnsi="Times New Roman" w:eastAsia="方正仿宋_GBK" w:cs="Times New Roman"/>
          <w:sz w:val="32"/>
          <w:szCs w:val="32"/>
          <w:lang w:val="en-US" w:eastAsia="zh-CN"/>
        </w:rPr>
        <w:t>报送的由</w:t>
      </w:r>
      <w:r>
        <w:rPr>
          <w:rFonts w:hint="eastAsia" w:eastAsia="方正仿宋_GBK" w:cs="Times New Roman"/>
          <w:sz w:val="32"/>
          <w:szCs w:val="32"/>
          <w:lang w:val="en-US" w:eastAsia="zh-CN"/>
        </w:rPr>
        <w:t>乌鲁木齐天之宇环保科技有限公司</w:t>
      </w:r>
      <w:r>
        <w:rPr>
          <w:rFonts w:hint="default" w:ascii="Times New Roman" w:hAnsi="Times New Roman" w:eastAsia="方正仿宋_GBK" w:cs="Times New Roman"/>
          <w:sz w:val="32"/>
          <w:szCs w:val="32"/>
          <w:lang w:val="en-US" w:eastAsia="zh-CN"/>
        </w:rPr>
        <w:t>编制的《新疆环疆绿源环保科技有限公司实验室建设项目》（以下简称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）收悉，根据《中华人民共和国环境保护法》及国家、自治区环境保护管理之规定，经审查，批复如下：</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pacing w:val="0"/>
          <w:sz w:val="32"/>
          <w:szCs w:val="32"/>
        </w:rPr>
        <w:t>总投资</w:t>
      </w:r>
      <w:r>
        <w:rPr>
          <w:rFonts w:hint="eastAsia" w:eastAsia="方正仿宋_GBK" w:cs="Times New Roman"/>
          <w:sz w:val="32"/>
          <w:szCs w:val="32"/>
          <w:lang w:val="en-US" w:eastAsia="zh-CN"/>
        </w:rPr>
        <w:t>500</w:t>
      </w:r>
      <w:r>
        <w:rPr>
          <w:rFonts w:hint="default" w:ascii="Times New Roman" w:hAnsi="Times New Roman" w:eastAsia="方正仿宋_GBK" w:cs="Times New Roman"/>
          <w:spacing w:val="0"/>
          <w:sz w:val="32"/>
          <w:szCs w:val="32"/>
          <w:lang w:val="en-US" w:eastAsia="zh-CN"/>
        </w:rPr>
        <w:t>万元（环保投资</w:t>
      </w:r>
      <w:r>
        <w:rPr>
          <w:rFonts w:hint="eastAsia" w:eastAsia="方正仿宋_GBK" w:cs="Times New Roman"/>
          <w:sz w:val="32"/>
          <w:szCs w:val="32"/>
          <w:lang w:val="en-US" w:eastAsia="zh-CN"/>
        </w:rPr>
        <w:t>27.5</w:t>
      </w:r>
      <w:r>
        <w:rPr>
          <w:rFonts w:hint="default" w:ascii="Times New Roman" w:hAnsi="Times New Roman" w:eastAsia="方正仿宋_GBK" w:cs="Times New Roman"/>
          <w:spacing w:val="0"/>
          <w:sz w:val="32"/>
          <w:szCs w:val="32"/>
          <w:lang w:val="en-US" w:eastAsia="zh-CN"/>
        </w:rPr>
        <w:t>万元）</w:t>
      </w:r>
      <w:r>
        <w:rPr>
          <w:rFonts w:hint="eastAsia" w:eastAsia="方正仿宋_GBK" w:cs="Times New Roman"/>
          <w:spacing w:val="0"/>
          <w:sz w:val="32"/>
          <w:szCs w:val="32"/>
          <w:lang w:val="en-US" w:eastAsia="zh-CN"/>
        </w:rPr>
        <w:t>，位于</w:t>
      </w:r>
      <w:r>
        <w:rPr>
          <w:rFonts w:hint="default" w:ascii="Times New Roman" w:hAnsi="Times New Roman" w:eastAsia="方正仿宋_GBK" w:cs="Times New Roman"/>
          <w:sz w:val="32"/>
          <w:szCs w:val="32"/>
          <w:lang w:val="en-US" w:eastAsia="zh-CN"/>
        </w:rPr>
        <w:t>乌鲁木齐高新区（新市区）高新科技园北区工业园乐天产业孵化基地G6栋建设实验室项目，项目区地理坐标为：北纬43°55′26.131″，东经87°34′36.080″。本项目租赁乐天产业孵化基地G6栋作为实验室，建筑面积为1600㎡，主要设置有理化室、高温室、土壤前处理室、水样间、石油类分析室、气相色谱室、离子色谱室、液相色谱室、有机前处理室等，主要提供水（含大气降水）和废水、环境空气和废气、土壤和水系沉积物、室内空气、噪声、生物及固体废物检测服务。</w:t>
      </w:r>
    </w:p>
    <w:p>
      <w:pPr>
        <w:keepNext w:val="0"/>
        <w:keepLines w:val="0"/>
        <w:pageBreakBefore w:val="0"/>
        <w:widowControl w:val="0"/>
        <w:numPr>
          <w:ilvl w:val="0"/>
          <w:numId w:val="0"/>
        </w:numPr>
        <w:tabs>
          <w:tab w:val="left" w:pos="4578"/>
        </w:tabs>
        <w:kinsoku/>
        <w:wordWrap w:val="0"/>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要求你公司在项目实施过程中认真落实《报告表》中提出的各项环保要求，严格执行环境保护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管理制度，做好污染预防和控制工作：</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严格落实废气污染防治措施，产生废气的实验环节须在密闭通风橱内进行，废气经集气罩收集活性炭吸附处理后，达到《大气污染物综合排放标准》（GB16297-1996）中表2二级标准后经排气筒引至楼顶排放，排气筒高度应满足《大气污染物综合排放标准》（GB16297-1996）中相关规定。</w:t>
      </w:r>
      <w:r>
        <w:rPr>
          <w:rFonts w:hint="default" w:ascii="Times New Roman" w:hAnsi="Times New Roman" w:eastAsia="方正仿宋_GBK" w:cs="Times New Roman"/>
          <w:b w:val="0"/>
          <w:bCs w:val="0"/>
          <w:sz w:val="32"/>
          <w:szCs w:val="32"/>
          <w:lang w:val="en-US" w:eastAsia="zh-CN"/>
        </w:rPr>
        <w:t>无组织</w:t>
      </w:r>
      <w:r>
        <w:rPr>
          <w:rFonts w:hint="eastAsia" w:ascii="Times New Roman" w:hAnsi="Times New Roman" w:eastAsia="方正仿宋_GBK" w:cs="Times New Roman"/>
          <w:b w:val="0"/>
          <w:bCs w:val="0"/>
          <w:sz w:val="32"/>
          <w:szCs w:val="32"/>
          <w:lang w:val="en-US" w:eastAsia="zh-CN"/>
        </w:rPr>
        <w:t>废气</w:t>
      </w:r>
      <w:r>
        <w:rPr>
          <w:rFonts w:hint="default" w:ascii="Times New Roman" w:hAnsi="Times New Roman" w:eastAsia="方正仿宋_GBK" w:cs="Times New Roman"/>
          <w:b w:val="0"/>
          <w:bCs w:val="0"/>
          <w:sz w:val="32"/>
          <w:szCs w:val="32"/>
          <w:lang w:val="en-US" w:eastAsia="zh-CN"/>
        </w:rPr>
        <w:t>排放</w:t>
      </w:r>
      <w:r>
        <w:rPr>
          <w:rFonts w:hint="eastAsia" w:eastAsia="方正仿宋_GBK" w:cs="Times New Roman"/>
          <w:b w:val="0"/>
          <w:bCs w:val="0"/>
          <w:sz w:val="32"/>
          <w:szCs w:val="32"/>
          <w:lang w:val="en-US" w:eastAsia="zh-CN"/>
        </w:rPr>
        <w:t>满足</w:t>
      </w:r>
      <w:r>
        <w:rPr>
          <w:rFonts w:hint="default" w:ascii="Times New Roman" w:hAnsi="Times New Roman" w:eastAsia="方正仿宋_GBK" w:cs="Times New Roman"/>
          <w:b w:val="0"/>
          <w:bCs w:val="0"/>
          <w:sz w:val="32"/>
          <w:szCs w:val="32"/>
          <w:lang w:val="en-US" w:eastAsia="zh-CN"/>
        </w:rPr>
        <w:t>《挥发性有机物无组织排放控制标准》（GB37822-2019）中表A.1无组织排放限值中特别排放限值的要求</w:t>
      </w:r>
      <w:r>
        <w:rPr>
          <w:rFonts w:hint="eastAsia"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）做好废水污染治理工作。</w:t>
      </w:r>
      <w:r>
        <w:rPr>
          <w:rFonts w:hint="eastAsia" w:eastAsia="方正仿宋_GBK" w:cs="Times New Roman"/>
          <w:sz w:val="32"/>
          <w:szCs w:val="32"/>
          <w:lang w:val="en-US" w:eastAsia="zh-CN"/>
        </w:rPr>
        <w:t>按照《</w:t>
      </w:r>
      <w:r>
        <w:rPr>
          <w:rFonts w:hint="default" w:ascii="Times New Roman" w:hAnsi="Times New Roman" w:eastAsia="方正仿宋_GBK" w:cs="Times New Roman"/>
          <w:sz w:val="32"/>
          <w:szCs w:val="32"/>
          <w:lang w:val="en-US" w:eastAsia="zh-CN"/>
        </w:rPr>
        <w:t>科学实验建筑设计规范</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JGJ91-2019</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实验室污水、废水应和生活污水分质排放。腐蚀性污水的排水系统应采取防腐措施</w:t>
      </w:r>
      <w:r>
        <w:rPr>
          <w:rFonts w:hint="eastAsia"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实验废水经处理装置处理后，</w:t>
      </w:r>
      <w:r>
        <w:rPr>
          <w:rFonts w:hint="default" w:ascii="Times New Roman" w:hAnsi="Times New Roman" w:eastAsia="方正仿宋_GBK" w:cs="Times New Roman"/>
          <w:sz w:val="32"/>
          <w:szCs w:val="32"/>
          <w:lang w:val="en-US" w:eastAsia="zh-CN"/>
        </w:rPr>
        <w:t>满足《污水综合排放标准》（GB8978-1996）中三级标准及《污水排入城镇下水道水质标准》（GB/T31962-2015）B级标准后排入</w:t>
      </w:r>
      <w:r>
        <w:rPr>
          <w:rFonts w:hint="eastAsia" w:eastAsia="方正仿宋_GBK" w:cs="Times New Roman"/>
          <w:sz w:val="32"/>
          <w:szCs w:val="32"/>
          <w:lang w:val="en-US" w:eastAsia="zh-CN"/>
        </w:rPr>
        <w:t>园区</w:t>
      </w:r>
      <w:r>
        <w:rPr>
          <w:rFonts w:hint="default" w:ascii="Times New Roman" w:hAnsi="Times New Roman" w:eastAsia="方正仿宋_GBK" w:cs="Times New Roman"/>
          <w:sz w:val="32"/>
          <w:szCs w:val="32"/>
          <w:lang w:val="en-US" w:eastAsia="zh-CN"/>
        </w:rPr>
        <w:t>下水管网，最终进入城市污水处理厂。生活污水</w:t>
      </w:r>
      <w:r>
        <w:rPr>
          <w:rFonts w:hint="eastAsia" w:ascii="Times New Roman" w:hAnsi="Times New Roman" w:eastAsia="方正仿宋_GBK" w:cs="Times New Roman"/>
          <w:sz w:val="32"/>
          <w:szCs w:val="32"/>
          <w:lang w:val="en-US" w:eastAsia="zh-CN"/>
        </w:rPr>
        <w:t>集中收集后排入园区污水管网。</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right="-153" w:rightChars="-73"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）项目选用低噪声设备，并采取隔音、减振等措施，确保噪声排放满足《工业企业厂界环境噪声排放标准》（GB12348-2008）中</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类标准要求。</w:t>
      </w:r>
    </w:p>
    <w:p>
      <w:pPr>
        <w:keepNext w:val="0"/>
        <w:keepLines w:val="0"/>
        <w:pageBreakBefore w:val="0"/>
        <w:widowControl w:val="0"/>
        <w:tabs>
          <w:tab w:val="left" w:pos="4578"/>
        </w:tabs>
        <w:kinsoku/>
        <w:wordWrap w:val="0"/>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做好各类固体废物收集、储存、综合利用和处置工作。实验废液、底泥、过期化学药品及试剂、存放过化学药品的废弃容器及废活性炭等危险废物由专用容器分类收集，暂存于危废暂存间。危险废物存放须按照《危险废物贮存污染控制标准》（GB18597-2001）执行，2023年7月1日起</w:t>
      </w:r>
      <w:r>
        <w:rPr>
          <w:rFonts w:hint="eastAsia" w:eastAsia="方正仿宋_GBK" w:cs="Times New Roman"/>
          <w:sz w:val="32"/>
          <w:szCs w:val="32"/>
          <w:lang w:val="en-US" w:eastAsia="zh-CN"/>
        </w:rPr>
        <w:t>执行</w:t>
      </w:r>
      <w:r>
        <w:rPr>
          <w:rFonts w:hint="default" w:ascii="Times New Roman" w:hAnsi="Times New Roman" w:eastAsia="方正仿宋_GBK" w:cs="Times New Roman"/>
          <w:sz w:val="32"/>
          <w:szCs w:val="32"/>
          <w:lang w:val="en-US" w:eastAsia="zh-CN"/>
        </w:rPr>
        <w:t>《危险废物贮存污染控制标准》（GB18597-2023）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严格按照《危险废物转移联单管理办法》相关规定，建立危险废物运行管理台账并委托有资质的单位合理处置。生活垃圾集中收集，统一存放，定期由环卫部门清运处置。</w:t>
      </w:r>
    </w:p>
    <w:p>
      <w:pPr>
        <w:keepNext w:val="0"/>
        <w:keepLines w:val="0"/>
        <w:pageBreakBefore w:val="0"/>
        <w:widowControl w:val="0"/>
        <w:tabs>
          <w:tab w:val="left" w:pos="4578"/>
        </w:tabs>
        <w:kinsoku/>
        <w:wordWrap w:val="0"/>
        <w:overflowPunct/>
        <w:topLinePunct w:val="0"/>
        <w:autoSpaceDE/>
        <w:autoSpaceDN/>
        <w:bidi w:val="0"/>
        <w:adjustRightInd/>
        <w:snapToGrid w:val="0"/>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napToGrid/>
          <w:color w:val="auto"/>
          <w:kern w:val="2"/>
          <w:sz w:val="32"/>
          <w:szCs w:val="32"/>
          <w:lang w:val="en-US" w:eastAsia="zh-CN" w:bidi="ar-SA"/>
        </w:rPr>
        <w:t>五</w:t>
      </w:r>
      <w:r>
        <w:rPr>
          <w:rFonts w:hint="default" w:ascii="Times New Roman" w:hAnsi="Times New Roman" w:eastAsia="方正仿宋_GBK" w:cs="Times New Roman"/>
          <w:sz w:val="32"/>
          <w:szCs w:val="32"/>
          <w:lang w:val="en-US" w:eastAsia="zh-CN"/>
        </w:rPr>
        <w:t>）应按《报告表》的意见和建议，建立健全管理制度，加强日常管理，制定实验室各污染源岗位责任制度、操作规范以及环境风险事故应急预案，确保各类污染物的安全处置。</w:t>
      </w:r>
    </w:p>
    <w:p>
      <w:pPr>
        <w:keepNext w:val="0"/>
        <w:keepLines w:val="0"/>
        <w:pageBreakBefore w:val="0"/>
        <w:widowControl w:val="0"/>
        <w:kinsoku/>
        <w:wordWrap w:val="0"/>
        <w:overflowPunct/>
        <w:topLinePunct w:val="0"/>
        <w:autoSpaceDE/>
        <w:autoSpaceDN/>
        <w:bidi w:val="0"/>
        <w:adjustRightInd/>
        <w:snapToGrid w:val="0"/>
        <w:spacing w:line="56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三、《报告表》经批准后，如工程的性质、规模、地点、工艺或者防治污染、防止生态破坏的措施发生重大变动，环评文件须报我</w:t>
      </w:r>
      <w:r>
        <w:rPr>
          <w:rFonts w:hint="eastAsia" w:eastAsia="方正仿宋_GBK"/>
          <w:sz w:val="32"/>
          <w:szCs w:val="32"/>
          <w:lang w:eastAsia="zh-CN"/>
        </w:rPr>
        <w:t>局</w:t>
      </w:r>
      <w:r>
        <w:rPr>
          <w:rFonts w:eastAsia="方正仿宋_GBK"/>
          <w:sz w:val="32"/>
          <w:szCs w:val="32"/>
        </w:rPr>
        <w:t>重新审批。自环评文件批准之日起满5年，工程方决定开工建设，环评文件应当报我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四、高新区（新市区）环境监察大队将对此项目建设进行日常监督管理。你公司须按照规定程序办理项目竣工环保验收，验收合格后方可运营。否则我局将依据环境保护有关法律、法规给予行政处罚。</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kinsoku/>
        <w:overflowPunct/>
        <w:topLinePunct w:val="0"/>
        <w:autoSpaceDE/>
        <w:autoSpaceDN/>
        <w:bidi w:val="0"/>
        <w:snapToGrid w:val="0"/>
        <w:spacing w:line="560" w:lineRule="exact"/>
        <w:textAlignment w:val="auto"/>
        <w:rPr>
          <w:rFonts w:hint="eastAsia"/>
          <w:lang w:val="en-US" w:eastAsia="zh-CN"/>
        </w:rPr>
      </w:pPr>
    </w:p>
    <w:p>
      <w:pPr>
        <w:keepNext w:val="0"/>
        <w:keepLines w:val="0"/>
        <w:pageBreakBefore w:val="0"/>
        <w:widowControl/>
        <w:tabs>
          <w:tab w:val="left" w:pos="4578"/>
        </w:tabs>
        <w:kinsoku/>
        <w:wordWrap w:val="0"/>
        <w:overflowPunct/>
        <w:topLinePunct w:val="0"/>
        <w:autoSpaceDE/>
        <w:autoSpaceDN/>
        <w:bidi w:val="0"/>
        <w:adjustRightInd/>
        <w:snapToGrid w:val="0"/>
        <w:spacing w:line="560" w:lineRule="exact"/>
        <w:ind w:right="0" w:rightChars="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val="0"/>
        <w:overflowPunct/>
        <w:topLinePunct w:val="0"/>
        <w:autoSpaceDE/>
        <w:autoSpaceDN/>
        <w:bidi w:val="0"/>
        <w:adjustRightInd/>
        <w:snapToGrid w:val="0"/>
        <w:spacing w:line="560" w:lineRule="exact"/>
        <w:ind w:right="0" w:rightChars="0" w:firstLine="5760" w:firstLineChars="18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val="0"/>
        <w:overflowPunct/>
        <w:topLinePunct w:val="0"/>
        <w:autoSpaceDE/>
        <w:autoSpaceDN/>
        <w:bidi w:val="0"/>
        <w:adjustRightInd/>
        <w:snapToGrid w:val="0"/>
        <w:spacing w:line="560" w:lineRule="exact"/>
        <w:ind w:right="0" w:rightChars="0" w:firstLine="5760" w:firstLineChars="18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19</w:t>
      </w:r>
      <w:r>
        <w:rPr>
          <w:rFonts w:hint="default" w:ascii="Times New Roman" w:hAnsi="Times New Roman" w:eastAsia="方正仿宋_GBK" w:cs="Times New Roman"/>
          <w:sz w:val="32"/>
          <w:szCs w:val="32"/>
          <w:lang w:eastAsia="zh-CN"/>
        </w:rPr>
        <w:t>日</w:t>
      </w:r>
    </w:p>
    <w:p>
      <w:pPr>
        <w:pStyle w:val="2"/>
        <w:keepNext w:val="0"/>
        <w:keepLines w:val="0"/>
        <w:pageBreakBefore w:val="0"/>
        <w:kinsoku/>
        <w:overflowPunct/>
        <w:topLinePunct w:val="0"/>
        <w:autoSpaceDE/>
        <w:autoSpaceDN/>
        <w:bidi w:val="0"/>
        <w:snapToGrid w:val="0"/>
        <w:spacing w:line="560"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kinsoku/>
        <w:overflowPunct/>
        <w:topLinePunct w:val="0"/>
        <w:autoSpaceDE/>
        <w:autoSpaceDN/>
        <w:bidi w:val="0"/>
        <w:snapToGrid w:val="0"/>
        <w:spacing w:line="560" w:lineRule="exact"/>
        <w:textAlignment w:val="auto"/>
        <w:rPr>
          <w:rFonts w:hint="default" w:ascii="Times New Roman" w:hAnsi="Times New Roman" w:eastAsia="方正仿宋_GBK" w:cs="Times New Roman"/>
          <w:sz w:val="32"/>
          <w:szCs w:val="32"/>
          <w:lang w:eastAsia="zh-CN"/>
        </w:rPr>
      </w:pPr>
      <w:bookmarkStart w:id="0" w:name="_GoBack"/>
      <w:bookmarkEnd w:id="0"/>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ce261584-0b48-410f-9946-8bfe266c4be3"/>
  </w:docVars>
  <w:rsids>
    <w:rsidRoot w:val="00000000"/>
    <w:rsid w:val="010D64AB"/>
    <w:rsid w:val="049F67B8"/>
    <w:rsid w:val="053B1540"/>
    <w:rsid w:val="06956775"/>
    <w:rsid w:val="06BE3263"/>
    <w:rsid w:val="06FC113E"/>
    <w:rsid w:val="06FE1DF1"/>
    <w:rsid w:val="09151A77"/>
    <w:rsid w:val="093602FC"/>
    <w:rsid w:val="0A95172A"/>
    <w:rsid w:val="0A960FDA"/>
    <w:rsid w:val="0B4A270C"/>
    <w:rsid w:val="0D8320A7"/>
    <w:rsid w:val="0EB055EA"/>
    <w:rsid w:val="0EBD30F7"/>
    <w:rsid w:val="105E0611"/>
    <w:rsid w:val="10B94FCA"/>
    <w:rsid w:val="11845E0A"/>
    <w:rsid w:val="12F14B88"/>
    <w:rsid w:val="137A52A2"/>
    <w:rsid w:val="15260DB4"/>
    <w:rsid w:val="16C50C67"/>
    <w:rsid w:val="198B6EF2"/>
    <w:rsid w:val="1BEE7CE4"/>
    <w:rsid w:val="1F366328"/>
    <w:rsid w:val="1F4D49F3"/>
    <w:rsid w:val="1FCA4916"/>
    <w:rsid w:val="20727980"/>
    <w:rsid w:val="20A17E51"/>
    <w:rsid w:val="2204570B"/>
    <w:rsid w:val="22860F5A"/>
    <w:rsid w:val="24EF2228"/>
    <w:rsid w:val="26D7028E"/>
    <w:rsid w:val="29F85772"/>
    <w:rsid w:val="2AC013F2"/>
    <w:rsid w:val="2C7B670D"/>
    <w:rsid w:val="2F7C292D"/>
    <w:rsid w:val="31133974"/>
    <w:rsid w:val="318E6CF6"/>
    <w:rsid w:val="32157861"/>
    <w:rsid w:val="332528B1"/>
    <w:rsid w:val="33572679"/>
    <w:rsid w:val="33B25639"/>
    <w:rsid w:val="3502281F"/>
    <w:rsid w:val="35EF340D"/>
    <w:rsid w:val="36085131"/>
    <w:rsid w:val="36C76234"/>
    <w:rsid w:val="386A26BA"/>
    <w:rsid w:val="39CB5036"/>
    <w:rsid w:val="39F45536"/>
    <w:rsid w:val="3A0A0D79"/>
    <w:rsid w:val="3A187A0F"/>
    <w:rsid w:val="3AF13702"/>
    <w:rsid w:val="3B587B5B"/>
    <w:rsid w:val="3CAD2387"/>
    <w:rsid w:val="3CDC319B"/>
    <w:rsid w:val="3DAB2950"/>
    <w:rsid w:val="3E417150"/>
    <w:rsid w:val="3EC81451"/>
    <w:rsid w:val="3FFA2887"/>
    <w:rsid w:val="40126D44"/>
    <w:rsid w:val="41E71692"/>
    <w:rsid w:val="45EE4788"/>
    <w:rsid w:val="45F01AB8"/>
    <w:rsid w:val="46951CA1"/>
    <w:rsid w:val="47602854"/>
    <w:rsid w:val="47623586"/>
    <w:rsid w:val="49667CE2"/>
    <w:rsid w:val="4B47776B"/>
    <w:rsid w:val="4C130023"/>
    <w:rsid w:val="4C9763AE"/>
    <w:rsid w:val="4EDC4440"/>
    <w:rsid w:val="4F4C3495"/>
    <w:rsid w:val="4FA1548B"/>
    <w:rsid w:val="5029022D"/>
    <w:rsid w:val="522C7016"/>
    <w:rsid w:val="53900797"/>
    <w:rsid w:val="5733663C"/>
    <w:rsid w:val="57C93987"/>
    <w:rsid w:val="5CAF3101"/>
    <w:rsid w:val="5EE87DF6"/>
    <w:rsid w:val="5F21643E"/>
    <w:rsid w:val="5FD01C03"/>
    <w:rsid w:val="609022EF"/>
    <w:rsid w:val="618D5B7C"/>
    <w:rsid w:val="61EB6347"/>
    <w:rsid w:val="65142D1D"/>
    <w:rsid w:val="66AE335E"/>
    <w:rsid w:val="69515DA2"/>
    <w:rsid w:val="6B4078AA"/>
    <w:rsid w:val="6B4B72FD"/>
    <w:rsid w:val="6C583302"/>
    <w:rsid w:val="6D1A344C"/>
    <w:rsid w:val="6D4604D2"/>
    <w:rsid w:val="6F4B548F"/>
    <w:rsid w:val="705566AD"/>
    <w:rsid w:val="711606E8"/>
    <w:rsid w:val="749C594D"/>
    <w:rsid w:val="74A403DD"/>
    <w:rsid w:val="757A185F"/>
    <w:rsid w:val="786872F0"/>
    <w:rsid w:val="789D4515"/>
    <w:rsid w:val="7A247D61"/>
    <w:rsid w:val="7B182112"/>
    <w:rsid w:val="7B53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4">
    <w:name w:val="Body Text Indent"/>
    <w:basedOn w:val="1"/>
    <w:qFormat/>
    <w:uiPriority w:val="0"/>
    <w:pPr>
      <w:ind w:left="720" w:hanging="720" w:hangingChars="225"/>
    </w:pPr>
    <w:rPr>
      <w:rFonts w:hint="eastAsia" w:ascii="宋体" w:hAnsi="宋体"/>
      <w:bCs/>
      <w:spacing w:val="2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spacing w:before="0" w:beforeLines="0" w:after="120" w:afterLines="0" w:line="240" w:lineRule="auto"/>
      <w:ind w:left="420" w:leftChars="200" w:firstLine="420" w:firstLineChars="200"/>
    </w:pPr>
    <w:rPr>
      <w:rFonts w:ascii="Times New Roman"/>
      <w:sz w:val="21"/>
    </w:rPr>
  </w:style>
  <w:style w:type="paragraph" w:customStyle="1" w:styleId="10">
    <w:name w:val="正文(首行缩进)"/>
    <w:basedOn w:val="1"/>
    <w:next w:val="1"/>
    <w:qFormat/>
    <w:uiPriority w:val="0"/>
    <w:pPr>
      <w:spacing w:line="360" w:lineRule="auto"/>
      <w:ind w:firstLine="540" w:firstLineChars="225"/>
    </w:pPr>
    <w:rPr>
      <w:snapToGrid w:val="0"/>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1343</Words>
  <Characters>1484</Characters>
  <Lines>0</Lines>
  <Paragraphs>0</Paragraphs>
  <TotalTime>1</TotalTime>
  <ScaleCrop>false</ScaleCrop>
  <LinksUpToDate>false</LinksUpToDate>
  <CharactersWithSpaces>1498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峰</cp:lastModifiedBy>
  <cp:lastPrinted>2020-09-07T03:54:00Z</cp:lastPrinted>
  <dcterms:modified xsi:type="dcterms:W3CDTF">2023-07-06T05:14:26Z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9DC4C146E0E0489B85A730D119775F95</vt:lpwstr>
  </property>
  <property fmtid="{D5CDD505-2E9C-101B-9397-08002B2CF9AE}" pid="4" name="KSOSaveFontToCloudKey">
    <vt:lpwstr>232217638_btnclosed</vt:lpwstr>
  </property>
</Properties>
</file>