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4月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张凤佳</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sz w:val="32"/>
          <w:szCs w:val="32"/>
          <w:highlight w:val="none"/>
        </w:rPr>
      </w:pPr>
      <w:bookmarkStart w:id="0" w:name="_GoBack"/>
      <w:bookmarkEnd w:id="0"/>
      <w:r>
        <w:rPr>
          <w:rFonts w:hint="default" w:ascii="Times New Roman" w:hAnsi="Times New Roman" w:eastAsia="方正仿宋_GBK" w:cs="Times New Roman"/>
          <w:b/>
          <w:sz w:val="32"/>
          <w:szCs w:val="32"/>
          <w:highlight w:val="none"/>
        </w:rPr>
        <w:t>表二：备案服务事项</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20</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12</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2304-650104-04-01-729701</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恒远中汇绿色包装产业生产基地项目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拟选址于高新区（新市区）正扬路627号。</w:t>
            </w:r>
            <w:r>
              <w:rPr>
                <w:rFonts w:hint="eastAsia" w:ascii="Times New Roman" w:hAnsi="Times New Roman" w:eastAsia="方正仿宋_GBK" w:cs="Times New Roman"/>
                <w:color w:val="000000"/>
                <w:sz w:val="24"/>
                <w:szCs w:val="24"/>
                <w:highlight w:val="none"/>
                <w:lang w:val="en-US" w:eastAsia="zh-CN"/>
              </w:rPr>
              <w:t>总建筑面积19066.18㎡。主要内容为：①新建厂房、保障性租赁住房（36间）及园区内水电管网等配套基础设施；②购置并安装定型机、挤出机、模具等设备，用于将成品纸板加工为绿色包装箱。</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资20000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建设年限为2023年5月至2026年5月。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新疆恒远中汇彩印包装股份有限公司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91650100738390260U</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张谋军</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shd w:val="clear" w:color="auto" w:fill="auto"/>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2"/>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8"/>
        <w:keepNext w:val="0"/>
        <w:keepLines w:val="0"/>
        <w:pageBreakBefore w:val="0"/>
        <w:overflowPunct/>
        <w:bidi w:val="0"/>
        <w:ind w:left="0" w:leftChars="0" w:right="0" w:rightChars="0"/>
        <w:textAlignment w:val="auto"/>
        <w:rPr>
          <w:rFonts w:hint="default"/>
          <w:highlight w:val="none"/>
        </w:rPr>
      </w:pPr>
    </w:p>
    <w:p>
      <w:pPr>
        <w:pStyle w:val="3"/>
        <w:keepNext w:val="0"/>
        <w:keepLines w:val="0"/>
        <w:pageBreakBefore w:val="0"/>
        <w:overflowPunct/>
        <w:bidi w:val="0"/>
        <w:ind w:left="0" w:leftChars="0" w:right="0" w:rightChars="0"/>
        <w:textAlignment w:val="auto"/>
        <w:rPr>
          <w:rFonts w:hint="default"/>
          <w:highlight w:val="none"/>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2304-650104-04-05-102226</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新疆长锦新建医药产业园区</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拟选址于高新区（新市区）营口路以东，规划乐清街以南，长春北路以西，高科中路以北。总建筑面积56580㎡。主要内容为新建厂房、综合服务楼、自用员工宿舍楼及水电管网等配套基础设施。项目总投</w:t>
            </w:r>
            <w:r>
              <w:rPr>
                <w:rFonts w:hint="eastAsia" w:ascii="Times New Roman" w:hAnsi="Times New Roman" w:eastAsia="方正仿宋_GBK" w:cs="Times New Roman"/>
                <w:color w:val="000000"/>
                <w:sz w:val="24"/>
                <w:szCs w:val="24"/>
                <w:highlight w:val="none"/>
                <w:lang w:val="en-US" w:eastAsia="zh-CN"/>
              </w:rPr>
              <w:t>资25900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建设年限为2023年8月至2026年8月。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新疆长锦国际贸易有限公司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91650104MACBD9JG68</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杨婵</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highlight w:val="none"/>
        </w:rPr>
      </w:pPr>
    </w:p>
    <w:p>
      <w:pPr>
        <w:pStyle w:val="2"/>
        <w:rPr>
          <w:rFonts w:hint="default"/>
          <w:highlight w:val="none"/>
        </w:rPr>
      </w:pPr>
    </w:p>
    <w:p>
      <w:pPr>
        <w:rPr>
          <w:rFonts w:hint="default"/>
          <w:highlight w:val="none"/>
        </w:rPr>
      </w:pPr>
    </w:p>
    <w:p>
      <w:pPr>
        <w:pStyle w:val="2"/>
        <w:rPr>
          <w:rFonts w:hint="default"/>
          <w:highlight w:val="none"/>
        </w:rPr>
      </w:pPr>
    </w:p>
    <w:p>
      <w:pPr>
        <w:pStyle w:val="18"/>
        <w:keepNext w:val="0"/>
        <w:keepLines w:val="0"/>
        <w:pageBreakBefore w:val="0"/>
        <w:overflowPunct/>
        <w:bidi w:val="0"/>
        <w:ind w:left="0" w:leftChars="0" w:right="0" w:rightChars="0"/>
        <w:jc w:val="both"/>
        <w:textAlignment w:val="auto"/>
        <w:rPr>
          <w:rFonts w:hint="default" w:ascii="Times New Roman" w:hAnsi="Times New Roman" w:cs="Times New Roman"/>
          <w:highlight w:val="none"/>
        </w:rPr>
      </w:pPr>
    </w:p>
    <w:p>
      <w:pPr>
        <w:rPr>
          <w:rFonts w:hint="default"/>
          <w:highlight w:val="none"/>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2304-650104-04-01-441302</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宏启润府</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拟选址于高新区（新市区）四工路669号。总建筑面积为303470.35㎡。主要建设内容为高层住宅楼、酒店、公寓、地下车库及其他配套基础设施。项目总投</w:t>
            </w:r>
            <w:r>
              <w:rPr>
                <w:rFonts w:hint="eastAsia" w:ascii="Times New Roman" w:hAnsi="Times New Roman" w:eastAsia="方正仿宋_GBK" w:cs="Times New Roman"/>
                <w:color w:val="000000"/>
                <w:sz w:val="24"/>
                <w:szCs w:val="24"/>
                <w:highlight w:val="none"/>
                <w:lang w:val="en-US" w:eastAsia="zh-CN"/>
              </w:rPr>
              <w:t>资135000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建设年限为2023年6月至2026年</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val="en-US" w:eastAsia="zh-CN"/>
              </w:rPr>
              <w:t>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新疆烈凯新银房地产开发有限公司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91650100795788750D</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保玉斐</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原备案证（备案编码：19101507010073；项目编码：2019-650104-70-03-012214）及复函已作废，停止使用。</w:t>
            </w:r>
          </w:p>
        </w:tc>
      </w:tr>
    </w:tbl>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4"/>
        <w:rPr>
          <w:rFonts w:hint="default" w:ascii="Times New Roman" w:hAnsi="Times New Roman" w:eastAsia="方正仿宋_GBK" w:cs="Times New Roman"/>
          <w:color w:val="000000"/>
          <w:sz w:val="32"/>
          <w:szCs w:val="32"/>
          <w:highlight w:val="none"/>
          <w:lang w:eastAsia="zh-CN"/>
        </w:rPr>
      </w:pPr>
    </w:p>
    <w:p>
      <w:pPr>
        <w:rPr>
          <w:rFonts w:hint="default" w:ascii="Times New Roman" w:hAnsi="Times New Roman" w:eastAsia="方正仿宋_GBK" w:cs="Times New Roman"/>
          <w:color w:val="000000"/>
          <w:sz w:val="32"/>
          <w:szCs w:val="32"/>
          <w:highlight w:val="none"/>
          <w:lang w:eastAsia="zh-CN"/>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2304-650104-05-01-629264</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乌鲁木齐市第113中学碧桂园文启城校区</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东至规划道路，南至健福路，西至远航一街，北至纬四路。总建筑面积24500㎡，主要内容为捐建小学教学楼、中学教学楼、行政楼、礼堂、风雨球场、食堂、宿舍楼、地下车库及人防、室内外管网、消防等配套基础设施。项目总投</w:t>
            </w:r>
            <w:r>
              <w:rPr>
                <w:rFonts w:hint="eastAsia" w:ascii="Times New Roman" w:hAnsi="Times New Roman" w:eastAsia="方正仿宋_GBK" w:cs="Times New Roman"/>
                <w:color w:val="000000"/>
                <w:sz w:val="24"/>
                <w:szCs w:val="24"/>
                <w:highlight w:val="none"/>
                <w:lang w:val="en-US" w:eastAsia="zh-CN"/>
              </w:rPr>
              <w:t>资14000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建设年限为2023年5月至2025年9月。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乌鲁木齐昌盛发展房地产开发有限公司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91650100MA78EGNT0G</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黄鹏飞</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lang w:eastAsia="zh-CN"/>
        </w:rPr>
      </w:pPr>
    </w:p>
    <w:p>
      <w:pPr>
        <w:pStyle w:val="4"/>
        <w:rPr>
          <w:rFonts w:hint="default" w:ascii="Times New Roman" w:hAnsi="Times New Roman" w:eastAsia="方正仿宋_GBK" w:cs="Times New Roman"/>
          <w:color w:val="000000"/>
          <w:sz w:val="32"/>
          <w:szCs w:val="32"/>
          <w:highlight w:val="none"/>
          <w:lang w:eastAsia="zh-CN"/>
        </w:rPr>
      </w:pPr>
    </w:p>
    <w:p>
      <w:pPr>
        <w:rPr>
          <w:rFonts w:hint="default"/>
          <w:highlight w:val="none"/>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2304-650104-04-01-170138</w:t>
            </w:r>
          </w:p>
        </w:tc>
      </w:tr>
      <w:tr>
        <w:tblPrEx>
          <w:shd w:val="clear" w:color="auto" w:fill="auto"/>
          <w:tblCellMar>
            <w:top w:w="15" w:type="dxa"/>
            <w:left w:w="15" w:type="dxa"/>
            <w:bottom w:w="15" w:type="dxa"/>
            <w:right w:w="15" w:type="dxa"/>
          </w:tblCellMar>
        </w:tblPrEx>
        <w:trPr>
          <w:trHeight w:val="60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小地窝堡互通立交优化匝道工程南北两侧燃气管线迁建项目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辖区范围内。①将小地窝堡互通立交优化匝道南侧350米次高压燃气管线向东迁至新规划燃气管线断面；②将小地窝堡互通立交优化匝道北侧320米次高压燃气管线向东迁至新规划燃气管线断面。项目总投</w:t>
            </w:r>
            <w:r>
              <w:rPr>
                <w:rFonts w:hint="eastAsia" w:ascii="Times New Roman" w:hAnsi="Times New Roman" w:eastAsia="方正仿宋_GBK" w:cs="Times New Roman"/>
                <w:color w:val="000000"/>
                <w:sz w:val="24"/>
                <w:szCs w:val="24"/>
                <w:highlight w:val="none"/>
                <w:lang w:val="en-US" w:eastAsia="zh-CN"/>
              </w:rPr>
              <w:t>资200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建设年限为2023年4月至2023年6月。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新疆燃气集团有限公司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9165010076682074XG </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李义</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2304-650104-04-01-134812</w:t>
            </w:r>
          </w:p>
        </w:tc>
      </w:tr>
      <w:tr>
        <w:tblPrEx>
          <w:shd w:val="clear" w:color="auto" w:fill="auto"/>
          <w:tblCellMar>
            <w:top w:w="15" w:type="dxa"/>
            <w:left w:w="15" w:type="dxa"/>
            <w:bottom w:w="15" w:type="dxa"/>
            <w:right w:w="15" w:type="dxa"/>
          </w:tblCellMar>
        </w:tblPrEx>
        <w:trPr>
          <w:trHeight w:val="72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铁路局南三路综合改建提升工程（潮玩集市步行街区改建项目）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9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铁路局南三路。改建总建筑面积5500㎡。主要内容具体如下：①对原步行街水泥路面及基础设施进行改建，如：铺贴花岗岩石材砖，将原挡车石墩更换为不锈钢液压一体式升降路障防撞挡车器等；②街道两面建筑物墙面靓化工程，如：新增墙面装饰灯等；③新建小品等；④购置并安装多功能景观灯、一体化智能灯杆、街景车等。项目总投</w:t>
            </w:r>
            <w:r>
              <w:rPr>
                <w:rFonts w:hint="eastAsia" w:ascii="Times New Roman" w:hAnsi="Times New Roman" w:eastAsia="方正仿宋_GBK" w:cs="Times New Roman"/>
                <w:color w:val="000000"/>
                <w:sz w:val="24"/>
                <w:szCs w:val="24"/>
                <w:highlight w:val="none"/>
                <w:lang w:val="en-US" w:eastAsia="zh-CN"/>
              </w:rPr>
              <w:t>资1500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建设年限为2023年4月至2023年12月。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新疆智佳汇置业有限公司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91650100MA7867RP5Y</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鲁艳梅</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2304-650104-04-01-830323</w:t>
            </w:r>
          </w:p>
        </w:tc>
      </w:tr>
      <w:tr>
        <w:tblPrEx>
          <w:shd w:val="clear" w:color="auto" w:fill="auto"/>
          <w:tblCellMar>
            <w:top w:w="15" w:type="dxa"/>
            <w:left w:w="15" w:type="dxa"/>
            <w:bottom w:w="15" w:type="dxa"/>
            <w:right w:w="15" w:type="dxa"/>
          </w:tblCellMar>
        </w:tblPrEx>
        <w:trPr>
          <w:trHeight w:val="60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高新豪庭</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9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拟选址于高新区（新市区）东至四平路，南至规划十路，西至规划八路，北至常州路。总建筑面积为219615.92㎡；主要内容为新建住宅楼、商业楼、地下车库及其他相关基础配套设施。项目总投</w:t>
            </w:r>
            <w:r>
              <w:rPr>
                <w:rFonts w:hint="eastAsia" w:ascii="Times New Roman" w:hAnsi="Times New Roman" w:eastAsia="方正仿宋_GBK" w:cs="Times New Roman"/>
                <w:color w:val="000000"/>
                <w:sz w:val="24"/>
                <w:szCs w:val="24"/>
                <w:highlight w:val="none"/>
                <w:lang w:val="en-US" w:eastAsia="zh-CN"/>
              </w:rPr>
              <w:t>资127000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建设年限为2023年6月至2026年6月。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新疆特变电工康养置业有限公司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9165010071890560X0</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李取才</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3"/>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2304-650104-17-01-942931</w:t>
            </w:r>
          </w:p>
        </w:tc>
      </w:tr>
      <w:tr>
        <w:tblPrEx>
          <w:shd w:val="clear" w:color="auto" w:fill="auto"/>
          <w:tblCellMar>
            <w:top w:w="15" w:type="dxa"/>
            <w:left w:w="15" w:type="dxa"/>
            <w:bottom w:w="15" w:type="dxa"/>
            <w:right w:w="15" w:type="dxa"/>
          </w:tblCellMar>
        </w:tblPrEx>
        <w:trPr>
          <w:trHeight w:val="60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鑫光地下停车库建设项目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9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拟选址于高新区（新市区）西环北路912号。总建筑面积为3658.89m2。主要内容为新建地下车库及水、电、暖管网等配套基础设施。项目总投</w:t>
            </w:r>
            <w:r>
              <w:rPr>
                <w:rFonts w:hint="eastAsia" w:ascii="Times New Roman" w:hAnsi="Times New Roman" w:eastAsia="方正仿宋_GBK" w:cs="Times New Roman"/>
                <w:color w:val="000000"/>
                <w:sz w:val="24"/>
                <w:szCs w:val="24"/>
                <w:highlight w:val="none"/>
                <w:lang w:val="en-US" w:eastAsia="zh-CN"/>
              </w:rPr>
              <w:t>资5600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建设年限为2023年5月至2024年5月。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新疆鑫光房地产开发有限公司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91650100798173989Y</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易禾堂</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73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8"/>
        <w:ind w:left="0" w:leftChars="0" w:firstLine="0" w:firstLineChars="0"/>
        <w:jc w:val="both"/>
        <w:rPr>
          <w:rFonts w:hint="default" w:ascii="Times New Roman" w:hAnsi="Times New Roman" w:eastAsia="方正仿宋_GBK" w:cs="Times New Roman"/>
          <w:color w:val="000000"/>
          <w:sz w:val="32"/>
          <w:szCs w:val="32"/>
          <w:highlight w:val="none"/>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yellow"/>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12</w:t>
      </w:r>
      <w:r>
        <w:rPr>
          <w:rFonts w:hint="default" w:ascii="Times New Roman" w:hAnsi="Times New Roman" w:eastAsia="方正仿宋_GBK" w:cs="Times New Roman"/>
          <w:color w:val="000000"/>
          <w:sz w:val="32"/>
          <w:szCs w:val="32"/>
          <w:highlight w:val="none"/>
        </w:rPr>
        <w:t>项）</w:t>
      </w:r>
    </w:p>
    <w:tbl>
      <w:tblPr>
        <w:tblStyle w:val="13"/>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19101507010073</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宏启润府</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67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即日起，由新疆烈凯新银房地产开发有限公司申报的《宏启润府》项目备案证（备案编码：19101507010073）及复函作废，停止使用。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新疆烈凯新银房地产开发有限公司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91650100795788750D</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保玉斐</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8"/>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18101502610211</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聚甲醛材料生产基地项目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67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即日起，由新疆国重新兴新材料科技有限公司申报的《聚甲醛材料生产基地项目》项目备案证（备案编码：18101502610211）作废，停止使用。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新疆国重新兴新材料科技有限公司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91650100MA782PNP7Q</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戴云峰</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rPr>
      </w:pPr>
    </w:p>
    <w:p>
      <w:pPr>
        <w:pStyle w:val="6"/>
        <w:rPr>
          <w:rFonts w:hint="default"/>
        </w:rPr>
      </w:pPr>
    </w:p>
    <w:p>
      <w:pPr>
        <w:pStyle w:val="7"/>
        <w:rPr>
          <w:rFonts w:hint="default"/>
        </w:rPr>
      </w:pPr>
    </w:p>
    <w:p>
      <w:pPr>
        <w:pStyle w:val="7"/>
        <w:rPr>
          <w:rFonts w:hint="default"/>
        </w:rPr>
      </w:pPr>
    </w:p>
    <w:tbl>
      <w:tblPr>
        <w:tblStyle w:val="13"/>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18101502610239</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聚苯醚材料生产基地项目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67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即日起，由新疆国重新兴新材料科技有限公司申报的《聚苯醚材料生产基地项目》项目备案证（备案编码：18101502610239）作废，停止使用。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新疆国重新兴新材料科技有限公司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91650100MA782PNP7Q</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戴云峰</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tbl>
      <w:tblPr>
        <w:tblStyle w:val="13"/>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2203-650104-04-01-461381</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中建新疆建工科创平台基地建设项目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49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总投资额为29660万元；总建筑面积为33000平方米；主要内容为新建检测厂房、地下实验室、地下停车库、办公及配套用房及其他相关配套附属设施；购置并安装压力试验机、幕墙检测设备等设备，用于土木建筑工程研究等；建设周期为2022年6月至2025年6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变更后，项目总投资额为20200.19万元；总建筑面积为10609.82平方米；主要内容为新建实验厂房、地下实验室</w:t>
            </w:r>
            <w:r>
              <w:rPr>
                <w:rFonts w:hint="eastAsia" w:ascii="Times New Roman" w:hAnsi="Times New Roman" w:eastAsia="方正仿宋_GBK" w:cs="Times New Roman"/>
                <w:color w:val="000000"/>
                <w:sz w:val="24"/>
                <w:szCs w:val="24"/>
                <w:highlight w:val="none"/>
                <w:lang w:val="en-US" w:eastAsia="zh-CN"/>
              </w:rPr>
              <w:t>及</w:t>
            </w:r>
            <w:r>
              <w:rPr>
                <w:rFonts w:hint="default" w:ascii="Times New Roman" w:hAnsi="Times New Roman" w:eastAsia="方正仿宋_GBK" w:cs="Times New Roman"/>
                <w:color w:val="000000"/>
                <w:sz w:val="24"/>
                <w:szCs w:val="24"/>
                <w:highlight w:val="none"/>
                <w:lang w:val="en-US" w:eastAsia="zh-CN"/>
              </w:rPr>
              <w:t>水电管网等相关配套基础设施；购置并安装压力试验机、幕墙检测设备等设备，用于土木建筑工程研究等；建设周期为2023年4月至2023年12月。项目其他内容不变。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新疆建筑科学研究院（有限责任公司）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9165010475769637X7 </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陈向东</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此件与原备案证（备案编码：2203-650104-04-01-461381）合并使用，且备案证及复函不作为企业经济实力和投资能力的证明依据。</w:t>
            </w:r>
          </w:p>
        </w:tc>
      </w:tr>
    </w:tbl>
    <w:p>
      <w:pPr>
        <w:pStyle w:val="7"/>
        <w:rPr>
          <w:rFonts w:hint="default"/>
        </w:rPr>
      </w:pPr>
    </w:p>
    <w:p>
      <w:pPr>
        <w:pStyle w:val="7"/>
        <w:rPr>
          <w:rFonts w:hint="default"/>
        </w:rPr>
      </w:pPr>
    </w:p>
    <w:p>
      <w:pPr>
        <w:pStyle w:val="7"/>
        <w:rPr>
          <w:rFonts w:hint="default"/>
        </w:rPr>
      </w:pPr>
    </w:p>
    <w:tbl>
      <w:tblPr>
        <w:tblStyle w:val="13"/>
        <w:tblpPr w:leftFromText="180" w:rightFromText="180" w:vertAnchor="text" w:horzAnchor="page" w:tblpX="1680" w:tblpY="131"/>
        <w:tblOverlap w:val="never"/>
        <w:tblW w:w="8799" w:type="dxa"/>
        <w:tblInd w:w="0" w:type="dxa"/>
        <w:shd w:val="clear" w:color="auto" w:fill="auto"/>
        <w:tblLayout w:type="fixed"/>
        <w:tblCellMar>
          <w:top w:w="15" w:type="dxa"/>
          <w:left w:w="15" w:type="dxa"/>
          <w:bottom w:w="15" w:type="dxa"/>
          <w:right w:w="15" w:type="dxa"/>
        </w:tblCellMar>
      </w:tblPr>
      <w:tblGrid>
        <w:gridCol w:w="2180"/>
        <w:gridCol w:w="6619"/>
      </w:tblGrid>
      <w:tr>
        <w:tblPrEx>
          <w:shd w:val="clear" w:color="auto" w:fill="auto"/>
          <w:tblCellMar>
            <w:top w:w="15" w:type="dxa"/>
            <w:left w:w="15" w:type="dxa"/>
            <w:bottom w:w="15" w:type="dxa"/>
            <w:right w:w="15" w:type="dxa"/>
          </w:tblCellMar>
        </w:tblPrEx>
        <w:trPr>
          <w:trHeight w:val="641"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2203-650104-04-01-286390</w:t>
            </w:r>
          </w:p>
        </w:tc>
      </w:tr>
      <w:tr>
        <w:tblPrEx>
          <w:shd w:val="clear" w:color="auto" w:fill="auto"/>
          <w:tblCellMar>
            <w:top w:w="15" w:type="dxa"/>
            <w:left w:w="15" w:type="dxa"/>
            <w:bottom w:w="15" w:type="dxa"/>
            <w:right w:w="15" w:type="dxa"/>
          </w:tblCellMar>
        </w:tblPrEx>
        <w:trPr>
          <w:trHeight w:val="598"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新疆统一新建仓库及其配套项目</w:t>
            </w:r>
          </w:p>
        </w:tc>
      </w:tr>
      <w:tr>
        <w:tblPrEx>
          <w:shd w:val="clear" w:color="auto" w:fill="auto"/>
          <w:tblCellMar>
            <w:top w:w="15" w:type="dxa"/>
            <w:left w:w="15" w:type="dxa"/>
            <w:bottom w:w="15" w:type="dxa"/>
            <w:right w:w="15" w:type="dxa"/>
          </w:tblCellMar>
        </w:tblPrEx>
        <w:trPr>
          <w:trHeight w:val="676"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4202"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即日起，新疆统一企业食品有限公司申报的《新疆统一新建仓库及其配套项目》项目备案证（备案编码：2203-650104-04-01-286390）作废，停止使用。</w:t>
            </w:r>
          </w:p>
        </w:tc>
      </w:tr>
      <w:tr>
        <w:tblPrEx>
          <w:shd w:val="clear" w:color="auto" w:fill="auto"/>
          <w:tblCellMar>
            <w:top w:w="15" w:type="dxa"/>
            <w:left w:w="15" w:type="dxa"/>
            <w:bottom w:w="15" w:type="dxa"/>
            <w:right w:w="15" w:type="dxa"/>
          </w:tblCellMar>
        </w:tblPrEx>
        <w:trPr>
          <w:trHeight w:val="685"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新疆统一企业食品有限公司</w:t>
            </w:r>
          </w:p>
        </w:tc>
      </w:tr>
      <w:tr>
        <w:tblPrEx>
          <w:shd w:val="clear" w:color="auto" w:fill="auto"/>
          <w:tblCellMar>
            <w:top w:w="15" w:type="dxa"/>
            <w:left w:w="15" w:type="dxa"/>
            <w:bottom w:w="15" w:type="dxa"/>
            <w:right w:w="15" w:type="dxa"/>
          </w:tblCellMar>
        </w:tblPrEx>
        <w:trPr>
          <w:trHeight w:val="715"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91650000625554054R</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刘新华</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83"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19"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893" w:hRule="exact"/>
        </w:trPr>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20101504710021</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聚甲醛新材料产业园2项目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4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即日起，由新疆新业新材料科技园有限责任公司（原新疆国华鑫材置业有限公司）申报的《 聚甲醛新材料产业园2项目》的项目备案证（备案编码：20101504710021）作废，停止使用。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新疆新业新材料科技园有限责任公司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91650100MA783E2B48 </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张春玲</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7"/>
        <w:rPr>
          <w:rFonts w:hint="default"/>
        </w:rPr>
      </w:pPr>
    </w:p>
    <w:p>
      <w:pPr>
        <w:pStyle w:val="7"/>
        <w:rPr>
          <w:rFonts w:hint="default"/>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1910150471010</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聚甲醛新材料产业园1项目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83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初次备案时，项目总投资额为50000万元；总建筑面积为23万平方米；主要建设内容为园区总部基地、加工厂房、办公研发楼及相关配套等；项目建设单位为新疆国华鑫材置业有限公司。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总投资额为723万元；总建筑面积为7002.01平方米；主要内容为新建加工厂房。根据《准予变更登记通知书》（（市监）登记变字[2023 ]第3号），同意“聚甲醛新材料产业园1项目”建设单位名称变更为新疆新业新材料科技园有限责任公司。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新疆新业新材料科技园有限责任公司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91650100MA783E2B48 </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张春玲</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此件与原备案证（备案编码：19101504710101，项目编码</w:t>
            </w:r>
            <w:r>
              <w:rPr>
                <w:rFonts w:hint="eastAsia" w:ascii="Times New Roman" w:hAnsi="Times New Roman" w:eastAsia="方正仿宋_GBK" w:cs="Times New Roman"/>
                <w:color w:val="FF0000"/>
                <w:sz w:val="24"/>
                <w:szCs w:val="24"/>
                <w:highlight w:val="none"/>
                <w:lang w:eastAsia="zh-CN"/>
              </w:rPr>
              <w:t>：</w:t>
            </w:r>
            <w:r>
              <w:rPr>
                <w:rFonts w:hint="default" w:ascii="Times New Roman" w:hAnsi="Times New Roman" w:eastAsia="方正仿宋_GBK" w:cs="Times New Roman"/>
                <w:color w:val="FF0000"/>
                <w:sz w:val="24"/>
                <w:szCs w:val="24"/>
                <w:highlight w:val="none"/>
              </w:rPr>
              <w:t>2019-650104-47-03-017760）合并使用，且备案证及复函不作为企业经济实力和投资能力的证明依据。</w:t>
            </w:r>
          </w:p>
        </w:tc>
      </w:tr>
    </w:tbl>
    <w:p>
      <w:pPr>
        <w:pStyle w:val="7"/>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2303-650104-16-01-559011</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高新区（新市区）再生水综合利用工程（一期）</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24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即日起，由新疆高德节水环保有限公司申报的《 高新区（新市区）再生水综合利用工程（一期）》的项目备案证（备案编码：2303-650104-16-01-559011）作废，停止使用。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新疆高德节水环保有限公司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91650100682714528L</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齐峰</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4"/>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21101501510024</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15万吨高端果汁饮料及食品生产加工示范基地</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24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初次备案时，项目建设年限为2021年7月至2024年7月。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变更后，项目建设年限为2023年8月至2026年10月。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原备案证有效期顺延一年。项目其他内容不变。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新疆阿米娜特色农业高科技开发有限公司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91650100722307549C </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艾买提江·那买提</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此件与原备案证（备案编码：21101501510024，项目编码</w:t>
            </w:r>
            <w:r>
              <w:rPr>
                <w:rFonts w:hint="eastAsia" w:ascii="Times New Roman" w:hAnsi="Times New Roman" w:eastAsia="方正仿宋_GBK" w:cs="Times New Roman"/>
                <w:color w:val="FF0000"/>
                <w:sz w:val="24"/>
                <w:szCs w:val="24"/>
                <w:highlight w:val="none"/>
                <w:lang w:eastAsia="zh-CN"/>
              </w:rPr>
              <w:t>：</w:t>
            </w:r>
            <w:r>
              <w:rPr>
                <w:rFonts w:hint="default" w:ascii="Times New Roman" w:hAnsi="Times New Roman" w:eastAsia="方正仿宋_GBK" w:cs="Times New Roman"/>
                <w:color w:val="FF0000"/>
                <w:sz w:val="24"/>
                <w:szCs w:val="24"/>
                <w:highlight w:val="none"/>
              </w:rPr>
              <w:t>2104-650104-04-01-107397）合并使用，且备案证及复函不作为企业经济实力和投资能力的证明依据。</w:t>
            </w: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4"/>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2303-650104-04-01-972355</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新城国际</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24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即日起，由乌鲁木齐新区棚户区改造有限公司申报的《新城国际》的项目备案证（备案编码：2303-650104-04-01-972355）作废，停止使用。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乌鲁木齐新区棚户区改造有限公司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91650100MA7765GUX9</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陈磊</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4"/>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2212-650104-04-01-809119</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清控科创（新疆）孵化器</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24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初次备案时，项目总建筑面积为420969.7㎡。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变更后，项目总建筑面积为426784.33㎡。项目其他内容不变。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新疆清控科创科技园管理有限公司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91650100MA78HK7GXP </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陶岳军</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此件与原备案证（备案编码：2212-650104-04-01-809119）合并使用，且备案证及复函不作为企业经济实力和投资能力的证明依据。</w:t>
            </w: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4"/>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4"/>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3"/>
        <w:tblpPr w:leftFromText="180" w:rightFromText="180" w:vertAnchor="text" w:horzAnchor="page" w:tblpX="1691" w:tblpY="566"/>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20101504710045</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西部分公司乌鲁木齐应急抢险中心基地建设项目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05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初次备案时，项目建设年限为2021年5月至2022年11月；项目的建设单位为中石油管道有限责任公司西部分公司。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变更后，项目建设年限为2021年5月至2023年11月。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根据《准予变更登记通知书》（（市监）登记变字[2021 ]第490号），同意“西部分公司乌鲁木齐应急抢险中心基地建设项目”建设单位名称变更为国家管网集团联合管道有限责任公司西部分公司。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国家管网集团联合管道有限责任公司西部分公司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91650100MA77B4QQ5Q</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赵赏鑫</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此件与原备案证（备案编码：20101504710045，项目编码</w:t>
            </w:r>
            <w:r>
              <w:rPr>
                <w:rFonts w:hint="eastAsia" w:ascii="Times New Roman" w:hAnsi="Times New Roman" w:eastAsia="方正仿宋_GBK" w:cs="Times New Roman"/>
                <w:color w:val="FF0000"/>
                <w:sz w:val="24"/>
                <w:szCs w:val="24"/>
                <w:highlight w:val="none"/>
                <w:lang w:eastAsia="zh-CN"/>
              </w:rPr>
              <w:t>：</w:t>
            </w:r>
            <w:r>
              <w:rPr>
                <w:rFonts w:hint="default" w:ascii="Times New Roman" w:hAnsi="Times New Roman" w:eastAsia="方正仿宋_GBK" w:cs="Times New Roman"/>
                <w:color w:val="FF0000"/>
                <w:sz w:val="24"/>
                <w:szCs w:val="24"/>
                <w:highlight w:val="none"/>
              </w:rPr>
              <w:t>2020-650104-47-03-035315）合并使用，且备案证及复函不作为企业经济实力和投资能力的证明依据。</w:t>
            </w:r>
          </w:p>
        </w:tc>
      </w:tr>
    </w:tbl>
    <w:p>
      <w:pPr>
        <w:pStyle w:val="4"/>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highlight w:val="none"/>
          <w:lang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13</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3"/>
        <w:tblpPr w:leftFromText="180" w:rightFromText="180" w:vertAnchor="text" w:horzAnchor="page" w:tblpX="1695" w:tblpY="56"/>
        <w:tblOverlap w:val="never"/>
        <w:tblW w:w="9580" w:type="dxa"/>
        <w:tblInd w:w="0" w:type="dxa"/>
        <w:shd w:val="clear" w:color="auto" w:fill="auto"/>
        <w:tblLayout w:type="fixed"/>
        <w:tblCellMar>
          <w:top w:w="15" w:type="dxa"/>
          <w:left w:w="15" w:type="dxa"/>
          <w:bottom w:w="15" w:type="dxa"/>
          <w:right w:w="15" w:type="dxa"/>
        </w:tblCellMar>
      </w:tblPr>
      <w:tblGrid>
        <w:gridCol w:w="2264"/>
        <w:gridCol w:w="7316"/>
      </w:tblGrid>
      <w:tr>
        <w:tblPrEx>
          <w:shd w:val="clear" w:color="auto" w:fill="auto"/>
          <w:tblCellMar>
            <w:top w:w="15" w:type="dxa"/>
            <w:left w:w="15" w:type="dxa"/>
            <w:bottom w:w="15" w:type="dxa"/>
            <w:right w:w="15" w:type="dxa"/>
          </w:tblCellMar>
        </w:tblPrEx>
        <w:trPr>
          <w:trHeight w:val="610"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乌高（新）发改函〔2023〕21号</w:t>
            </w:r>
          </w:p>
        </w:tc>
      </w:tr>
      <w:tr>
        <w:tblPrEx>
          <w:shd w:val="clear" w:color="auto" w:fill="auto"/>
          <w:tblCellMar>
            <w:top w:w="15" w:type="dxa"/>
            <w:left w:w="15" w:type="dxa"/>
            <w:bottom w:w="15" w:type="dxa"/>
            <w:right w:w="15" w:type="dxa"/>
          </w:tblCellMar>
        </w:tblPrEx>
        <w:trPr>
          <w:trHeight w:val="464"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高新区（新市区）保障性租赁住房项目</w:t>
            </w:r>
          </w:p>
        </w:tc>
      </w:tr>
      <w:tr>
        <w:tblPrEx>
          <w:shd w:val="clear" w:color="auto" w:fill="auto"/>
          <w:tblCellMar>
            <w:top w:w="15" w:type="dxa"/>
            <w:left w:w="15" w:type="dxa"/>
            <w:bottom w:w="15" w:type="dxa"/>
            <w:right w:w="15" w:type="dxa"/>
          </w:tblCellMar>
        </w:tblPrEx>
        <w:trPr>
          <w:trHeight w:val="544"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053"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乌鲁木齐市新市区湖州路66号，东邻新疆泰石建业有限公司（规划道路），西邻湖州路，南邻新疆泰石建业有限公司（规划道路），北邻市公交集团有限公司三宫停车场。项目总占地面积105178㎡（约157.77亩），总建筑面积285459.89㎡，其中：保障性租赁住房190669.43㎡，幼儿园3565.54㎡，配套服务用房13810.97㎡，公共服务设施1705.54㎡，门卫值班室35.8㎡，地下室出室外楼梯间394.03㎡，地下建筑面积（含人防、地下停车库）75278.58㎡。主要内容为：1、拟建宿舍型保障性租赁住房12栋（1#-12#），其中：1#为42㎡宿舍型保障性租赁住房，2#、3#、4#、5#为45㎡宿舍型保障性租赁住房，6#、7#、8#、9#、10#、11#、12#为62㎡宿舍型保障性租赁住房；1#保障性租赁住房地下1层，地上11层；2-12#保障性租赁住房地上10-13层；均为框架剪力墙结构。2、拟建设配套服务用房7栋（13#-19#），均为地上2层，地下1层，框架结构。3、拟建设9班幼儿园一座，地上3层，框架结构。4、配套建设公共服务设施，包括社区服务物业用房、物业管理用房、开放式公厕。5、拟建门卫值班室、地下车库及人防、室外给水及消防、室外排水、室外供暖、室外配电、室外道路硬化、室外绿化、室外安防监控等附属配套设施。上述建设内容建造方式为100%装配式建筑。项目概算总投资134594.44万元，其中工程费用103913.02万元，资金来源为企业自筹和债券资金。建设年限为3年。</w:t>
            </w:r>
          </w:p>
        </w:tc>
      </w:tr>
      <w:tr>
        <w:tblPrEx>
          <w:shd w:val="clear" w:color="auto" w:fill="auto"/>
          <w:tblCellMar>
            <w:top w:w="15" w:type="dxa"/>
            <w:left w:w="15" w:type="dxa"/>
            <w:bottom w:w="15" w:type="dxa"/>
            <w:right w:w="15" w:type="dxa"/>
          </w:tblCellMar>
        </w:tblPrEx>
        <w:trPr>
          <w:trHeight w:val="608"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2"/>
                <w:szCs w:val="22"/>
                <w:highlight w:val="yellow"/>
                <w:lang w:val="en-US" w:eastAsia="zh-CN"/>
              </w:rPr>
            </w:pPr>
            <w:r>
              <w:rPr>
                <w:rFonts w:hint="eastAsia" w:ascii="Times New Roman" w:hAnsi="Times New Roman" w:eastAsia="方正仿宋_GBK" w:cs="Times New Roman"/>
                <w:color w:val="auto"/>
                <w:spacing w:val="-11"/>
                <w:szCs w:val="32"/>
                <w:highlight w:val="none"/>
                <w:lang w:val="en-US" w:eastAsia="zh-CN"/>
              </w:rPr>
              <w:t>乌鲁木齐高新技术产业开发区（乌鲁木齐市新市区）</w:t>
            </w:r>
            <w:r>
              <w:rPr>
                <w:rFonts w:hint="eastAsia" w:ascii="Times New Roman" w:hAnsi="Times New Roman" w:eastAsia="方正仿宋_GBK" w:cs="Times New Roman"/>
                <w:color w:val="000000"/>
                <w:spacing w:val="-11"/>
                <w:sz w:val="24"/>
                <w:szCs w:val="24"/>
                <w:highlight w:val="none"/>
                <w:lang w:val="en-US" w:eastAsia="zh-CN"/>
              </w:rPr>
              <w:t>国有资产监督管理委员会</w:t>
            </w:r>
          </w:p>
        </w:tc>
      </w:tr>
      <w:tr>
        <w:tblPrEx>
          <w:tblCellMar>
            <w:top w:w="15" w:type="dxa"/>
            <w:left w:w="15" w:type="dxa"/>
            <w:bottom w:w="15" w:type="dxa"/>
            <w:right w:w="15" w:type="dxa"/>
          </w:tblCellMar>
        </w:tblPrEx>
        <w:trPr>
          <w:trHeight w:val="499"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tblCellMar>
            <w:top w:w="15" w:type="dxa"/>
            <w:left w:w="15" w:type="dxa"/>
            <w:bottom w:w="15" w:type="dxa"/>
            <w:right w:w="15" w:type="dxa"/>
          </w:tblCellMar>
        </w:tblPrEx>
        <w:trPr>
          <w:trHeight w:val="504"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苏晓华</w:t>
            </w:r>
          </w:p>
        </w:tc>
      </w:tr>
      <w:tr>
        <w:tblPrEx>
          <w:tblCellMar>
            <w:top w:w="15" w:type="dxa"/>
            <w:left w:w="15" w:type="dxa"/>
            <w:bottom w:w="15" w:type="dxa"/>
            <w:right w:w="15" w:type="dxa"/>
          </w:tblCellMar>
        </w:tblPrEx>
        <w:trPr>
          <w:trHeight w:val="495"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p>
        </w:tc>
      </w:tr>
      <w:tr>
        <w:tblPrEx>
          <w:tblCellMar>
            <w:top w:w="15" w:type="dxa"/>
            <w:left w:w="15" w:type="dxa"/>
            <w:bottom w:w="15" w:type="dxa"/>
            <w:right w:w="15" w:type="dxa"/>
          </w:tblCellMar>
        </w:tblPrEx>
        <w:trPr>
          <w:trHeight w:val="512"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583" w:hRule="exact"/>
        </w:trPr>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keepNext w:val="0"/>
        <w:keepLines w:val="0"/>
        <w:pageBreakBefore w:val="0"/>
        <w:overflowPunct/>
        <w:bidi w:val="0"/>
        <w:ind w:left="0" w:leftChars="0" w:right="0" w:rightChars="0"/>
        <w:textAlignment w:val="auto"/>
        <w:rPr>
          <w:rFonts w:hint="default" w:ascii="Times New Roman" w:hAnsi="Times New Roman" w:cs="Times New Roman"/>
          <w:highlight w:val="none"/>
          <w:lang w:val="en-US" w:eastAsia="zh-CN"/>
        </w:rPr>
      </w:pPr>
    </w:p>
    <w:tbl>
      <w:tblPr>
        <w:tblStyle w:val="13"/>
        <w:tblpPr w:leftFromText="180" w:rightFromText="180" w:vertAnchor="text" w:horzAnchor="page" w:tblpX="1658" w:tblpY="31"/>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乌高（新）发改函〔2023〕23号</w:t>
            </w:r>
          </w:p>
        </w:tc>
      </w:tr>
      <w:tr>
        <w:tblPrEx>
          <w:shd w:val="clear" w:color="auto" w:fill="auto"/>
          <w:tblCellMar>
            <w:top w:w="15" w:type="dxa"/>
            <w:left w:w="15" w:type="dxa"/>
            <w:bottom w:w="15" w:type="dxa"/>
            <w:right w:w="15" w:type="dxa"/>
          </w:tblCellMar>
        </w:tblPrEx>
        <w:trPr>
          <w:trHeight w:val="4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高新区（新市区）新建路灯及改造项目</w:t>
            </w:r>
          </w:p>
        </w:tc>
      </w:tr>
      <w:tr>
        <w:tblPrEx>
          <w:shd w:val="clear" w:color="auto" w:fill="auto"/>
          <w:tblCellMar>
            <w:top w:w="15" w:type="dxa"/>
            <w:left w:w="15" w:type="dxa"/>
            <w:bottom w:w="15" w:type="dxa"/>
            <w:right w:w="15" w:type="dxa"/>
          </w:tblCellMar>
        </w:tblPrEx>
        <w:trPr>
          <w:trHeight w:val="48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7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00" w:lineRule="exact"/>
              <w:ind w:right="0" w:firstLine="400" w:firstLineChars="200"/>
              <w:textAlignment w:val="auto"/>
              <w:rPr>
                <w:rFonts w:hint="default"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0"/>
                <w:szCs w:val="20"/>
                <w:highlight w:val="none"/>
                <w:lang w:val="en-US" w:eastAsia="zh-CN"/>
              </w:rPr>
              <w:t>变更后项目建设内容为：（一）主干路四条：1、安宁渠路（城北主干路～迎宾路）新建7m单臂路灯21杆，10m单臂路灯45杆，7m+7m双臂路灯4杆，10m+10m双臂路灯37杆，15m  5火中杆灯2杆，10m+10m交通合杆25杆，160kVA预装式变电站1台；2、北京北路（城北主干道～百园路车辆基地）新建14m+14m等高双臂路灯28杆，15m  5火中杆灯2杆，14m+14m交通合杆6杆；3、东站路（乌奎高速～阜新街）新建11m+7m双臂路灯62杆，160kVA预装式变电站1台；4、长春中路（河南路～喀什东路）新建80kVA 预装式变电站1台。（二）次干路一条：抚顺街北一巷新建9m单臂路灯22杆。（三）支路十条：1、空港路新建8m单臂路灯23杆；2、友兴街（唐山路～长春北路）新建9m单臂路灯15杆；3、塘沽路（天津北路～宁波街）新建8m路灯26杆，路灯控制柜1台；4、盛海路（河北路～检察院后门）新建8m单臂路灯8杆；5、抚顺街新建9m单臂路灯37杆，12m  5火中杆灯2杆，63kVA预装式变电站1台；6、抚顺街北三巷新建9m单臂路灯12杆；7、乌昌辅道（小地窝堡～机场）新建9m单臂路灯108杆，100kVA预装式变电站1台；8、157终点站至铁桥社区巷道新建10m单臂路灯8杆；9、光华学校旁道路新建8m单臂路灯27杆，100kVA预装式变电站1台；10、鲤鱼山路贺兰二巷新建8m单臂路灯6杆。（四）步道一条：北京路（新医路～机械厂）新建2.5m人行步道灯832杆。以上路灯材质均为钢材。2.对项目建设年限予以变更。具体为：将原项目建议书批复中“项目建设年限：1年（即2022年7月至2023年7月）”变更为：“1年（即2023年4月至2024年4月）”。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乌鲁木齐高新技术产业开发区（乌鲁木齐市新市区）城市管理局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11650104010204605D</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陈鹏</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85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4"/>
                <w:szCs w:val="24"/>
                <w:highlight w:val="none"/>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4"/>
                <w:szCs w:val="24"/>
                <w:highlight w:val="none"/>
              </w:rPr>
            </w:pPr>
            <w:r>
              <w:rPr>
                <w:rFonts w:hint="default" w:ascii="Times New Roman" w:hAnsi="Times New Roman" w:eastAsia="方正仿宋_GBK" w:cs="Times New Roman"/>
                <w:color w:val="FF0000"/>
                <w:sz w:val="24"/>
                <w:szCs w:val="24"/>
                <w:highlight w:val="none"/>
              </w:rPr>
              <w:t>此件与原项目建议书批复《关于高新区（新市区）新建路灯及改造项目的项目建议书批复》（乌高（新）发改函〔2022〕26号</w:t>
            </w:r>
            <w:r>
              <w:rPr>
                <w:rFonts w:hint="eastAsia" w:ascii="Times New Roman" w:hAnsi="Times New Roman" w:eastAsia="方正仿宋_GBK" w:cs="Times New Roman"/>
                <w:color w:val="FF0000"/>
                <w:sz w:val="24"/>
                <w:szCs w:val="24"/>
                <w:highlight w:val="none"/>
                <w:lang w:eastAsia="zh-CN"/>
              </w:rPr>
              <w:t>）</w:t>
            </w:r>
            <w:r>
              <w:rPr>
                <w:rFonts w:hint="default" w:ascii="Times New Roman" w:hAnsi="Times New Roman" w:eastAsia="方正仿宋_GBK" w:cs="Times New Roman"/>
                <w:color w:val="FF0000"/>
                <w:sz w:val="24"/>
                <w:szCs w:val="24"/>
                <w:highlight w:val="none"/>
              </w:rPr>
              <w:t>合并使用。</w:t>
            </w:r>
          </w:p>
        </w:tc>
      </w:tr>
    </w:tbl>
    <w:p>
      <w:pPr>
        <w:pStyle w:val="29"/>
        <w:ind w:left="0" w:leftChars="0" w:firstLine="0" w:firstLineChars="0"/>
        <w:rPr>
          <w:rFonts w:hint="default"/>
          <w:lang w:val="en-US" w:eastAsia="zh-CN"/>
        </w:rPr>
      </w:pPr>
    </w:p>
    <w:tbl>
      <w:tblPr>
        <w:tblStyle w:val="13"/>
        <w:tblpPr w:leftFromText="180" w:rightFromText="180" w:vertAnchor="text" w:horzAnchor="page" w:tblpX="1569" w:tblpY="355"/>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乌高（新）发改函〔2023〕24号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青格达湖乡天山村净菜分拣中心项目</w:t>
            </w:r>
          </w:p>
        </w:tc>
      </w:tr>
      <w:tr>
        <w:tblPrEx>
          <w:shd w:val="clear" w:color="auto" w:fill="auto"/>
          <w:tblCellMar>
            <w:top w:w="15" w:type="dxa"/>
            <w:left w:w="15" w:type="dxa"/>
            <w:bottom w:w="15" w:type="dxa"/>
            <w:right w:w="15" w:type="dxa"/>
          </w:tblCellMar>
        </w:tblPrEx>
        <w:trPr>
          <w:trHeight w:val="67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82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atLeast"/>
              <w:ind w:left="0" w:leftChars="0" w:right="0" w:rightChars="0" w:firstLine="440" w:firstLineChars="200"/>
              <w:textAlignment w:val="auto"/>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对建设规模和内容予以变更。原批复中建设内容：“项目总建筑面积2000平方米，其中：净菜车间1500平方米，仓储库100平方米，保鲜库100平方米，产品展示中心及综合用房270平方米，门卫室及配套用房30平方米。包含蔬菜净菜加工设备1套，蔬菜分级包装设备1套，配套建设给水管道、雨水管道、污水管道、电力线路、通信线路等相关附属设施。”变更为：“项目总建筑面积1761.85 平方米，其中：蔬菜包装间706.58平方米，蔬菜分拣间775.10平方米，保鲜库124.87平方米，其他配套用房约155.30平方米。包含蔬菜净菜加工设备1套，蔬菜分级包装设备1套，配套建设给水管道、雨水管道、污水管道、电力线路、通信线路等相关附属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atLeast"/>
              <w:ind w:left="0" w:leftChars="0" w:right="0" w:rightChars="0" w:firstLine="440" w:firstLineChars="200"/>
              <w:textAlignment w:val="auto"/>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w:t>
            </w:r>
            <w:r>
              <w:rPr>
                <w:rFonts w:hint="eastAsia" w:ascii="Times New Roman" w:hAnsi="Times New Roman" w:eastAsia="方正仿宋_GBK" w:cs="Times New Roman"/>
                <w:color w:val="000000"/>
                <w:sz w:val="24"/>
                <w:szCs w:val="24"/>
                <w:highlight w:val="none"/>
                <w:lang w:val="en-US" w:eastAsia="zh-CN"/>
              </w:rPr>
              <w:t>青格达湖乡人民政府</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11650104MB11128486</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李静</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此件与原项目建议书批复《关于青格达湖乡天山村净菜分拣中心项目的项目建议书批复》（乌高（新）发改函〔2023〕7号）合并使用。</w:t>
            </w:r>
          </w:p>
        </w:tc>
      </w:tr>
    </w:tbl>
    <w:p>
      <w:pPr>
        <w:pStyle w:val="5"/>
        <w:rPr>
          <w:rFonts w:hint="default"/>
          <w:lang w:val="en-US" w:eastAsia="zh-CN"/>
        </w:rPr>
      </w:pPr>
    </w:p>
    <w:tbl>
      <w:tblPr>
        <w:tblStyle w:val="13"/>
        <w:tblpPr w:leftFromText="180" w:rightFromText="180" w:vertAnchor="text" w:horzAnchor="page" w:tblpX="1569" w:tblpY="355"/>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乌高（新）发改函〔2023〕25号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高新区（新市区）工业园区东站路（曲扬街</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金藤街）电力设施建设项目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345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乌鲁木齐市正扬路及银藤街部分沿线。拟新建开闭所2座（非楼堂馆所和办公用房），新建环网柜1座，新建及改造部分路径电力排管和电缆井。总投资300万元，资金来源为债券资金及中央、自治区、市级专项资金等多渠道筹集。项目建设周期为2023年4月-2023年6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乌鲁木齐高新技术产业开发区（乌鲁木齐市新市区）工业园区管理办公室</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12650104076091551R</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宋博</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tbl>
      <w:tblPr>
        <w:tblStyle w:val="13"/>
        <w:tblpPr w:leftFromText="180" w:rightFromText="180" w:vertAnchor="text" w:horzAnchor="page" w:tblpX="1608" w:tblpY="13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乌高（新）发改函〔2023〕26号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九中新校区新建项目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360" w:firstLineChars="200"/>
              <w:textAlignment w:val="auto"/>
              <w:rPr>
                <w:rFonts w:hint="eastAsia"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原项目主要内容为：项目拟选址于四平路（原24中学及四平路预留用地），用地面积42000㎡，建筑面积为60000㎡。拟建设现代化寄宿制中学，项目包括：初中教学楼、高中教学楼、实验楼、图书馆、学生公寓、体育馆、食堂、门卫室、厕所、塑胶操场、绿化、人防工程、配电室、运动场及看台、消防水池及校园配套设施等。建成后共48个教学班，其中高中部24个班，初中部24个班，可容纳学生2400人，住宿生近1500人。项目总投资：33000万元，资金来源为政府债券资金及其他配套资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360" w:firstLineChars="200"/>
              <w:textAlignment w:val="auto"/>
              <w:rPr>
                <w:rFonts w:hint="eastAsia"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第一次变更后项目主要内容为：建筑面积为60000㎡，拟建设现代化九年一贯制学校，项目包括：初中教学楼、高中教学楼、实验楼、图书馆、体育馆、食堂、门卫室、塑胶操场、绿化、人防工程、配电室、运动场及看台、消防水池及校园配套设施等；新建学校附带一所约3000㎡幼儿园，设计9个教学班。项目总投资为42900万元，资金来源为债券资金和其他配套资金。项目建设年限为3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360" w:firstLineChars="200"/>
              <w:textAlignment w:val="auto"/>
              <w:rPr>
                <w:rFonts w:hint="eastAsia"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二次变更后，项目建设规模及内容：建筑面积为60000㎡；拟建设现代化寄宿制中学，项目包括：初中教学楼、高中教学楼、实验楼、图书馆、学生公寓、体育馆、食堂、门卫室、厕所、塑胶操场、绿化、人防工程、配电室、运动场及看台、消防水池及校园配套设施等；建成后共48个教学班，其中高中部24个班，初中部24个班，可容纳学生2400人，住宿生近1500人。项目总投资及其他内容与第一次变更相同，均不发生改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360" w:firstLineChars="200"/>
              <w:textAlignment w:val="auto"/>
              <w:rPr>
                <w:rFonts w:hint="default"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本次变更后项目建设规模及内容为：（1）建筑面积为37600 ㎡。主要包括∶初中教学楼、高中教学楼、图书馆、门卫室、厕所、塑胶操场、绿化、人防工程、配电室、运动场及看台、消防水池及校园配套设施等。（2）项目总投资：28000万元。项目其他内容不发生改变。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乌鲁木齐高新技术产业开发区（乌鲁木齐市新市区）教育局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116501040102046213</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朱景明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此件与原项目建议书批复（文号：乌高（新）发改函〔2019〕88号），原项目建议书变更批复（文号：乌高（新）发改函〔2021〕51号）及原项目建议书二次变更批复（文号：乌高（新）发改函〔2021〕115号）合并使用。</w:t>
            </w:r>
          </w:p>
        </w:tc>
      </w:tr>
    </w:tbl>
    <w:tbl>
      <w:tblPr>
        <w:tblStyle w:val="13"/>
        <w:tblpPr w:leftFromText="180" w:rightFromText="180" w:vertAnchor="text" w:horzAnchor="page" w:tblpX="1834" w:tblpY="363"/>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乌高（新）发改函〔2023〕27号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青格达湖乡天山村净菜分拣中心项目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381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拟选址于高新区（新市区）青格达湖乡天山村。项目总建筑面积1761.85 平方米，其中：蔬菜包装间706.58平方米，蔬菜分拣间775.10平方米，保鲜库124.87平方米，其他配套用房约155.30平方米。包含蔬菜净菜加工设备1套，蔬菜分级包装设备1套，配套建设给水管道、雨水管道、污水管道、电力线路、通信线路等相关附属设施。项目总投资383万元，资金来源为2023年自治区财政衔接推进乡村振兴补助资金。建设年限为6个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w:t>
            </w:r>
            <w:r>
              <w:rPr>
                <w:rFonts w:hint="eastAsia" w:ascii="Times New Roman" w:hAnsi="Times New Roman" w:eastAsia="方正仿宋_GBK" w:cs="Times New Roman"/>
                <w:color w:val="000000"/>
                <w:sz w:val="24"/>
                <w:szCs w:val="24"/>
                <w:highlight w:val="none"/>
                <w:lang w:val="en-US" w:eastAsia="zh-CN"/>
              </w:rPr>
              <w:t>青格达湖乡人民政府</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11650104MB11128486</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李静</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val="en-US" w:eastAsia="zh-CN"/>
        </w:rPr>
      </w:pPr>
    </w:p>
    <w:p>
      <w:pPr>
        <w:pStyle w:val="19"/>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ind w:left="0" w:leftChars="0" w:firstLine="0" w:firstLineChars="0"/>
        <w:rPr>
          <w:rFonts w:hint="default"/>
          <w:lang w:val="en-US" w:eastAsia="zh-CN"/>
        </w:rPr>
      </w:pPr>
    </w:p>
    <w:tbl>
      <w:tblPr>
        <w:tblStyle w:val="13"/>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乌高（新）发改函〔2023〕29号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2023 年高新区（新市区）市政道路基础设施配套工程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项目实施3条道路：规划道路（天津路－长沙路），道路长度约460米，红线宽度约20米；远航一路（北辰四街－北辰六街），道路长度约876米，红线宽度约40米；清溪路（远航一路－长春路），道路长度约525米，红线宽度约30米，建设内容为道路、交通、污水、雨水、给水、中水、电力土建、绿化、路灯照明等工程。项目总投资10489万元，资金来源为债券资金及中央、自治区、市级专项资金等多渠道筹集。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2"/>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p>
      <w:pPr>
        <w:bidi w:val="0"/>
        <w:rPr>
          <w:rFonts w:hint="default"/>
          <w:highlight w:val="none"/>
          <w:lang w:val="en-US" w:eastAsia="zh-CN"/>
        </w:rPr>
      </w:pPr>
    </w:p>
    <w:tbl>
      <w:tblPr>
        <w:tblStyle w:val="13"/>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乌高（新）发改函〔2023〕30号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高新区（新市区）3078路（鲤鱼山路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银川路）道路工程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3078路（鲤鱼山路－银川路），道路长度约为270米，红线宽度约24米，建设内容包括道路、交通、污水、雨水、给水、中水、电力土建、绿化、路灯照明等工程。项目总投资1545万元，资金来源为债券资金及中央、自治区、市级专项资金等多渠道筹集。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tbl>
      <w:tblPr>
        <w:tblStyle w:val="13"/>
        <w:tblpPr w:leftFromText="180" w:rightFromText="180" w:vertAnchor="text" w:horzAnchor="page" w:tblpX="1834" w:tblpY="257"/>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乌高（新）发改函〔2023〕31号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高新区（新市区）东阳街（长春路～环保厅边界）道路工程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东阳街（长春路～环保厅边界），道路长度约296米，红线宽度约30米，建设内容为道路、交通、污水、雨水、给水、中水、电力土建、绿化、路灯照明等工程。项目总投资1265万元，资金来源为债券资金及中央、自治区、市级专项资金等多渠道筹集。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1"/>
        <w:rPr>
          <w:rFonts w:hint="default"/>
          <w:lang w:val="en-US" w:eastAsia="zh-CN"/>
        </w:rPr>
      </w:pPr>
    </w:p>
    <w:p>
      <w:pPr>
        <w:pStyle w:val="11"/>
        <w:rPr>
          <w:rFonts w:hint="default"/>
          <w:lang w:val="en-US" w:eastAsia="zh-CN"/>
        </w:rPr>
      </w:pPr>
    </w:p>
    <w:tbl>
      <w:tblPr>
        <w:tblStyle w:val="13"/>
        <w:tblpPr w:leftFromText="180" w:rightFromText="180" w:vertAnchor="text" w:horzAnchor="page" w:tblpX="1834" w:tblpY="221"/>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乌高（新）发改函〔2023〕32号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高新区（新市区）平湖街（物流大道</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新达南路）道路工程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平湖街（物流大道－新达南路），道路长度约382.53米，红线宽度约20米，建设内容为道路、交通、污水、雨水、给水、中水、电力土建、绿化、路灯照明等工程。项目总投资1123万元，资金来源为债券资金及中央、自治区、市级专项资金等多渠道筹集。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bidi w:val="0"/>
        <w:jc w:val="left"/>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pStyle w:val="5"/>
        <w:rPr>
          <w:rFonts w:hint="default"/>
          <w:highlight w:val="none"/>
          <w:lang w:val="en-US" w:eastAsia="zh-CN"/>
        </w:rPr>
      </w:pPr>
    </w:p>
    <w:tbl>
      <w:tblPr>
        <w:tblStyle w:val="13"/>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乌高（新）发改函〔2023〕33号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乌鲁木齐高新区（新市区）七十中临空校区出入口道路新建工程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道路西起七十中学临空校区，东至迎宾路，总长度约207米，道路宽度约6米，建设内容包括道路工程、交通工程，以及道路照明工程。项目总投资180万元，资金来源为债券资金及中央、自治区、市级专项资金等多渠道筹集。 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lang w:val="en-US" w:eastAsia="zh-CN"/>
        </w:rPr>
      </w:pPr>
    </w:p>
    <w:tbl>
      <w:tblPr>
        <w:tblStyle w:val="13"/>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乌高（新）发改函〔2023〕34号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高新区（新市区）二工乡三工村下二队、四队、七队排水管网及巷道硬化工程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项目计划在实施二工乡三工村下二队、四队、七队排水管网、巷道硬化等附属工程，排水管线长度约21.6公里，巷道硬化面积约6.26万平方米。项目总投资5039万元，资金来源为债券资金及中央、自治区、市级专项资金等多渠道筹集。 建设周期为2023年4月-2024年9月。项目建设单位为高新区（新市区）建设综合管理服务中心。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default"/>
          <w:lang w:val="en-US" w:eastAsia="zh-CN"/>
        </w:rPr>
      </w:pPr>
    </w:p>
    <w:tbl>
      <w:tblPr>
        <w:tblStyle w:val="13"/>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乌高（新）发改函〔2023〕35号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高新区（新市区）新建路灯及改造项目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53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400" w:firstLineChars="200"/>
              <w:textAlignment w:val="auto"/>
              <w:rPr>
                <w:rFonts w:hint="default"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0"/>
                <w:szCs w:val="20"/>
                <w:highlight w:val="none"/>
                <w:lang w:val="en-US" w:eastAsia="zh-CN"/>
              </w:rPr>
              <w:t>乌鲁木齐高新区（新市区）辖区内16条城市主、次干路的路灯照明的新建及改建工程，道路范围包括：（一）主干路四条：1、安宁渠路（城北主干路～迎宾路）新建7m单臂路灯21杆，10m单臂路灯45杆，7m+7m双臂路灯4杆，10m+10m双臂路灯37杆，15m  5火中杆灯2杆，10m+10m交通合杆25杆，160kVA预装式变电站1台；2、北京北路（城北主干道～百园路车辆基地）新建14m+14m等高双臂路灯28杆，15m  5火中杆灯2杆，14m+14m交通合杆6杆；3、东站路（乌奎高速～阜新街）新建11m+7m双臂路灯62杆，160kVA预装式变电站1台；4、长春中路（河南路～喀什东路）新建80kVA 预装式变电站1台。（二）次干路一条：抚顺街北一巷新建9m单臂路灯22杆。（三）支路十条：1、空港路新建8m单臂路灯23杆；2、友兴街（唐山路～长春北路）新建9m单臂路灯15杆；3、塘沽路（天津北路～宁波街）新建8m路灯26杆，路灯控制柜1台；4、盛海路（河北路～检察院后门）新建8m单臂路灯8杆；5、抚顺街新建9m单臂路灯37杆，12m  5火中杆灯2杆，63kVA预装式变电站1台；6、抚顺街北三巷新建9m单臂路灯12杆；7、乌昌辅道（小地窝堡～机场）新建9m单臂路灯108杆，100kVA预装式变电站1台；8、157终点站至铁桥社区巷道新建10m单臂路灯8杆；9、光华学校旁道路新建8m单臂路灯27杆，100kVA预装式变电站1台；10、鲤鱼山路贺兰二巷新建8m单臂路灯6杆。（四）步道一条：北京路（新医路～机械厂）新建2.5m人行步道灯832杆。以上路灯材质均为钢材。项目总投资2595万元，资金来源为区财政拨款。项目建设年限为1年。</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乌鲁木齐高新技术产业开发区（乌鲁木齐市新市区）城市管理局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11650104010204605D</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陈鹏</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8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7"/>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D42D9"/>
    <w:rsid w:val="013316A2"/>
    <w:rsid w:val="013D6667"/>
    <w:rsid w:val="0152180C"/>
    <w:rsid w:val="0152376C"/>
    <w:rsid w:val="015433C9"/>
    <w:rsid w:val="015A6E15"/>
    <w:rsid w:val="01621AB6"/>
    <w:rsid w:val="016826B3"/>
    <w:rsid w:val="016B1613"/>
    <w:rsid w:val="016C5970"/>
    <w:rsid w:val="016F29CB"/>
    <w:rsid w:val="018230AC"/>
    <w:rsid w:val="019563C8"/>
    <w:rsid w:val="019811A7"/>
    <w:rsid w:val="019E673E"/>
    <w:rsid w:val="01A52579"/>
    <w:rsid w:val="01B7790F"/>
    <w:rsid w:val="01BD4D45"/>
    <w:rsid w:val="01C57D5D"/>
    <w:rsid w:val="01C63BCF"/>
    <w:rsid w:val="01C918BD"/>
    <w:rsid w:val="01CB67EC"/>
    <w:rsid w:val="01CD7A14"/>
    <w:rsid w:val="01E0093E"/>
    <w:rsid w:val="01E41138"/>
    <w:rsid w:val="01E63152"/>
    <w:rsid w:val="01EA39D0"/>
    <w:rsid w:val="01F332B1"/>
    <w:rsid w:val="01F40A35"/>
    <w:rsid w:val="02116EC8"/>
    <w:rsid w:val="02271B2B"/>
    <w:rsid w:val="022D0740"/>
    <w:rsid w:val="02310351"/>
    <w:rsid w:val="02341488"/>
    <w:rsid w:val="02392FF7"/>
    <w:rsid w:val="023A467F"/>
    <w:rsid w:val="023B7A01"/>
    <w:rsid w:val="02470A55"/>
    <w:rsid w:val="02486DA7"/>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30E67A9"/>
    <w:rsid w:val="032604CA"/>
    <w:rsid w:val="03276F2B"/>
    <w:rsid w:val="032874FE"/>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96534"/>
    <w:rsid w:val="03DC141F"/>
    <w:rsid w:val="03DC7D68"/>
    <w:rsid w:val="03E03D0A"/>
    <w:rsid w:val="03E56878"/>
    <w:rsid w:val="03E62BA5"/>
    <w:rsid w:val="03FA1D10"/>
    <w:rsid w:val="040762ED"/>
    <w:rsid w:val="041076E5"/>
    <w:rsid w:val="041E08AC"/>
    <w:rsid w:val="0443692B"/>
    <w:rsid w:val="04446729"/>
    <w:rsid w:val="044B7629"/>
    <w:rsid w:val="04505910"/>
    <w:rsid w:val="04605B7E"/>
    <w:rsid w:val="049003EE"/>
    <w:rsid w:val="04BB1973"/>
    <w:rsid w:val="04CA5D88"/>
    <w:rsid w:val="04D32623"/>
    <w:rsid w:val="04DA54D3"/>
    <w:rsid w:val="04DE7D7F"/>
    <w:rsid w:val="04E259DB"/>
    <w:rsid w:val="04F82FCC"/>
    <w:rsid w:val="05066B1D"/>
    <w:rsid w:val="053D305B"/>
    <w:rsid w:val="05426834"/>
    <w:rsid w:val="054547B7"/>
    <w:rsid w:val="0548745E"/>
    <w:rsid w:val="054A5C02"/>
    <w:rsid w:val="05582D37"/>
    <w:rsid w:val="055954E4"/>
    <w:rsid w:val="05635994"/>
    <w:rsid w:val="05697DCA"/>
    <w:rsid w:val="0586675D"/>
    <w:rsid w:val="058E26DA"/>
    <w:rsid w:val="05940848"/>
    <w:rsid w:val="05950AF1"/>
    <w:rsid w:val="059D5FA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A7212A"/>
    <w:rsid w:val="06B11A23"/>
    <w:rsid w:val="06B66A63"/>
    <w:rsid w:val="06C73F6F"/>
    <w:rsid w:val="06CF2B0C"/>
    <w:rsid w:val="06F27BFF"/>
    <w:rsid w:val="0700405B"/>
    <w:rsid w:val="07153C1B"/>
    <w:rsid w:val="07156DA2"/>
    <w:rsid w:val="07165F15"/>
    <w:rsid w:val="073F5695"/>
    <w:rsid w:val="074065E1"/>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730C1"/>
    <w:rsid w:val="08815E8E"/>
    <w:rsid w:val="088943DE"/>
    <w:rsid w:val="08B362D7"/>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875A3"/>
    <w:rsid w:val="093028F1"/>
    <w:rsid w:val="093416C5"/>
    <w:rsid w:val="09432CDB"/>
    <w:rsid w:val="09683E33"/>
    <w:rsid w:val="097B215A"/>
    <w:rsid w:val="097D199B"/>
    <w:rsid w:val="098449F1"/>
    <w:rsid w:val="098C19E5"/>
    <w:rsid w:val="099541E4"/>
    <w:rsid w:val="09981E0D"/>
    <w:rsid w:val="09B760D5"/>
    <w:rsid w:val="09B82086"/>
    <w:rsid w:val="09C47B31"/>
    <w:rsid w:val="09C759A6"/>
    <w:rsid w:val="09CB4F5E"/>
    <w:rsid w:val="09CC44FC"/>
    <w:rsid w:val="09DA2A83"/>
    <w:rsid w:val="09DB2013"/>
    <w:rsid w:val="09E03E8D"/>
    <w:rsid w:val="09E83A3B"/>
    <w:rsid w:val="09E85012"/>
    <w:rsid w:val="0A1960F4"/>
    <w:rsid w:val="0A234A36"/>
    <w:rsid w:val="0A2B4F76"/>
    <w:rsid w:val="0A2D1200"/>
    <w:rsid w:val="0A3A1E39"/>
    <w:rsid w:val="0A486B63"/>
    <w:rsid w:val="0A6056F9"/>
    <w:rsid w:val="0A73625E"/>
    <w:rsid w:val="0A7440F7"/>
    <w:rsid w:val="0A7F127E"/>
    <w:rsid w:val="0A87165B"/>
    <w:rsid w:val="0A9D1111"/>
    <w:rsid w:val="0AA77529"/>
    <w:rsid w:val="0AC479C5"/>
    <w:rsid w:val="0AC9752B"/>
    <w:rsid w:val="0ACF03F3"/>
    <w:rsid w:val="0AD053F3"/>
    <w:rsid w:val="0AD4751F"/>
    <w:rsid w:val="0AFD2B26"/>
    <w:rsid w:val="0AFD440F"/>
    <w:rsid w:val="0B0701C7"/>
    <w:rsid w:val="0B1267B9"/>
    <w:rsid w:val="0B2A1B5F"/>
    <w:rsid w:val="0B2F4835"/>
    <w:rsid w:val="0B3C5E0A"/>
    <w:rsid w:val="0B3C71AA"/>
    <w:rsid w:val="0B5A57BF"/>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371D8"/>
    <w:rsid w:val="0CD76958"/>
    <w:rsid w:val="0CED53C6"/>
    <w:rsid w:val="0CEF2344"/>
    <w:rsid w:val="0CF854D6"/>
    <w:rsid w:val="0CF954D0"/>
    <w:rsid w:val="0D034DC8"/>
    <w:rsid w:val="0D047E94"/>
    <w:rsid w:val="0D077C36"/>
    <w:rsid w:val="0D146549"/>
    <w:rsid w:val="0D2567B6"/>
    <w:rsid w:val="0D360EC3"/>
    <w:rsid w:val="0D3A0B17"/>
    <w:rsid w:val="0D3E0360"/>
    <w:rsid w:val="0D483D09"/>
    <w:rsid w:val="0D4E291D"/>
    <w:rsid w:val="0D6A30BC"/>
    <w:rsid w:val="0D984E9A"/>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157A4B"/>
    <w:rsid w:val="104F5875"/>
    <w:rsid w:val="105366D4"/>
    <w:rsid w:val="105E49F2"/>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1004573"/>
    <w:rsid w:val="11012C4D"/>
    <w:rsid w:val="110220A1"/>
    <w:rsid w:val="113C08FC"/>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2040BB"/>
    <w:rsid w:val="122A08D9"/>
    <w:rsid w:val="122A545C"/>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B33EB"/>
    <w:rsid w:val="13827FEF"/>
    <w:rsid w:val="138A6253"/>
    <w:rsid w:val="138E4756"/>
    <w:rsid w:val="13A05A80"/>
    <w:rsid w:val="13A51688"/>
    <w:rsid w:val="13AB57AB"/>
    <w:rsid w:val="13B45C0B"/>
    <w:rsid w:val="13CE1F3D"/>
    <w:rsid w:val="13CE35B6"/>
    <w:rsid w:val="13CF2B70"/>
    <w:rsid w:val="13D222FA"/>
    <w:rsid w:val="13E5320A"/>
    <w:rsid w:val="13EB6C77"/>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93863"/>
    <w:rsid w:val="181F706C"/>
    <w:rsid w:val="18473342"/>
    <w:rsid w:val="1853279D"/>
    <w:rsid w:val="185567BF"/>
    <w:rsid w:val="18583F13"/>
    <w:rsid w:val="18595461"/>
    <w:rsid w:val="186C0E1E"/>
    <w:rsid w:val="188E363D"/>
    <w:rsid w:val="18AC0179"/>
    <w:rsid w:val="18BC3E72"/>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479B"/>
    <w:rsid w:val="19DC02B8"/>
    <w:rsid w:val="19E9332A"/>
    <w:rsid w:val="19EB26D9"/>
    <w:rsid w:val="19ED5C07"/>
    <w:rsid w:val="1A020A04"/>
    <w:rsid w:val="1A09631C"/>
    <w:rsid w:val="1A1D042C"/>
    <w:rsid w:val="1A391179"/>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861C99"/>
    <w:rsid w:val="1D997D13"/>
    <w:rsid w:val="1DA00733"/>
    <w:rsid w:val="1DCA0DAB"/>
    <w:rsid w:val="1DCD20D2"/>
    <w:rsid w:val="1DDD7A64"/>
    <w:rsid w:val="1DF8290C"/>
    <w:rsid w:val="1DFE5A56"/>
    <w:rsid w:val="1E1D46E6"/>
    <w:rsid w:val="1E1F3C24"/>
    <w:rsid w:val="1E390CEA"/>
    <w:rsid w:val="1E3911C3"/>
    <w:rsid w:val="1E3D6686"/>
    <w:rsid w:val="1E547C41"/>
    <w:rsid w:val="1E66575C"/>
    <w:rsid w:val="1E707CFC"/>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7448D9"/>
    <w:rsid w:val="20753D69"/>
    <w:rsid w:val="208262F2"/>
    <w:rsid w:val="20850ACE"/>
    <w:rsid w:val="20896B26"/>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E07B3"/>
    <w:rsid w:val="218F6942"/>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370944"/>
    <w:rsid w:val="22637447"/>
    <w:rsid w:val="226D5931"/>
    <w:rsid w:val="22813D44"/>
    <w:rsid w:val="228B10FE"/>
    <w:rsid w:val="22910958"/>
    <w:rsid w:val="2291328D"/>
    <w:rsid w:val="229A04E6"/>
    <w:rsid w:val="229B0005"/>
    <w:rsid w:val="22A24DBA"/>
    <w:rsid w:val="22AF496A"/>
    <w:rsid w:val="22B42BC9"/>
    <w:rsid w:val="22B46A5A"/>
    <w:rsid w:val="22BC5801"/>
    <w:rsid w:val="22C16634"/>
    <w:rsid w:val="22C71AB9"/>
    <w:rsid w:val="22DF3B2E"/>
    <w:rsid w:val="22E149BF"/>
    <w:rsid w:val="22E2324D"/>
    <w:rsid w:val="22F60C0C"/>
    <w:rsid w:val="22FA57A5"/>
    <w:rsid w:val="2301312C"/>
    <w:rsid w:val="230860BE"/>
    <w:rsid w:val="230E6869"/>
    <w:rsid w:val="23135006"/>
    <w:rsid w:val="23194391"/>
    <w:rsid w:val="231D342E"/>
    <w:rsid w:val="23410B86"/>
    <w:rsid w:val="2341317B"/>
    <w:rsid w:val="2343409E"/>
    <w:rsid w:val="2355130B"/>
    <w:rsid w:val="235928A4"/>
    <w:rsid w:val="23596D12"/>
    <w:rsid w:val="23695AFB"/>
    <w:rsid w:val="23835828"/>
    <w:rsid w:val="23871B38"/>
    <w:rsid w:val="238931E0"/>
    <w:rsid w:val="23915CB0"/>
    <w:rsid w:val="23BD1A79"/>
    <w:rsid w:val="23D151B3"/>
    <w:rsid w:val="23EF17FB"/>
    <w:rsid w:val="2401734A"/>
    <w:rsid w:val="240D2136"/>
    <w:rsid w:val="241E6D4C"/>
    <w:rsid w:val="24273286"/>
    <w:rsid w:val="242B55C9"/>
    <w:rsid w:val="242E1324"/>
    <w:rsid w:val="242F4874"/>
    <w:rsid w:val="242F7CA6"/>
    <w:rsid w:val="24323AFF"/>
    <w:rsid w:val="24345866"/>
    <w:rsid w:val="24403C21"/>
    <w:rsid w:val="24433DF3"/>
    <w:rsid w:val="244C51A9"/>
    <w:rsid w:val="24507EAE"/>
    <w:rsid w:val="245C7CD7"/>
    <w:rsid w:val="24644E55"/>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534B7C"/>
    <w:rsid w:val="265B634F"/>
    <w:rsid w:val="26730271"/>
    <w:rsid w:val="269E628F"/>
    <w:rsid w:val="26A65125"/>
    <w:rsid w:val="26AE28D8"/>
    <w:rsid w:val="26AF6436"/>
    <w:rsid w:val="26BC563D"/>
    <w:rsid w:val="26C267EC"/>
    <w:rsid w:val="26C35894"/>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C52752"/>
    <w:rsid w:val="27C52803"/>
    <w:rsid w:val="27C668BE"/>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86BC4"/>
    <w:rsid w:val="288C2E18"/>
    <w:rsid w:val="28A26063"/>
    <w:rsid w:val="28BD2349"/>
    <w:rsid w:val="28BD4E84"/>
    <w:rsid w:val="28FB571A"/>
    <w:rsid w:val="28FC4636"/>
    <w:rsid w:val="291659A1"/>
    <w:rsid w:val="292408EE"/>
    <w:rsid w:val="292B3DD7"/>
    <w:rsid w:val="292C0EC9"/>
    <w:rsid w:val="29375724"/>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C0DBB"/>
    <w:rsid w:val="2A60745E"/>
    <w:rsid w:val="2A6567E1"/>
    <w:rsid w:val="2A8F5D59"/>
    <w:rsid w:val="2A95515C"/>
    <w:rsid w:val="2A9B47DA"/>
    <w:rsid w:val="2A9E6984"/>
    <w:rsid w:val="2AA108CD"/>
    <w:rsid w:val="2AAE3E79"/>
    <w:rsid w:val="2AB30288"/>
    <w:rsid w:val="2AB809AA"/>
    <w:rsid w:val="2AC73861"/>
    <w:rsid w:val="2ADA24FB"/>
    <w:rsid w:val="2AE40010"/>
    <w:rsid w:val="2B040CDC"/>
    <w:rsid w:val="2B281A0C"/>
    <w:rsid w:val="2B343E7A"/>
    <w:rsid w:val="2B3A1783"/>
    <w:rsid w:val="2B4504BD"/>
    <w:rsid w:val="2B483A07"/>
    <w:rsid w:val="2B4B18B0"/>
    <w:rsid w:val="2B507C27"/>
    <w:rsid w:val="2B58631A"/>
    <w:rsid w:val="2B695E2C"/>
    <w:rsid w:val="2B9A2AC9"/>
    <w:rsid w:val="2B9A6E44"/>
    <w:rsid w:val="2BA05034"/>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665711"/>
    <w:rsid w:val="2E6C23D9"/>
    <w:rsid w:val="2E8018D6"/>
    <w:rsid w:val="2E850E6E"/>
    <w:rsid w:val="2E851EB2"/>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D0DA6"/>
    <w:rsid w:val="2FEE5B48"/>
    <w:rsid w:val="2FF20662"/>
    <w:rsid w:val="300B1F41"/>
    <w:rsid w:val="30152CA5"/>
    <w:rsid w:val="302D35D8"/>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10177EC"/>
    <w:rsid w:val="3106063C"/>
    <w:rsid w:val="31182D90"/>
    <w:rsid w:val="311C4105"/>
    <w:rsid w:val="311D54F8"/>
    <w:rsid w:val="31312F69"/>
    <w:rsid w:val="31546453"/>
    <w:rsid w:val="31557AC1"/>
    <w:rsid w:val="31833545"/>
    <w:rsid w:val="318472E0"/>
    <w:rsid w:val="31901566"/>
    <w:rsid w:val="31956DB6"/>
    <w:rsid w:val="31966375"/>
    <w:rsid w:val="31993B05"/>
    <w:rsid w:val="319E07FC"/>
    <w:rsid w:val="31AB2B02"/>
    <w:rsid w:val="31B35702"/>
    <w:rsid w:val="31C97528"/>
    <w:rsid w:val="31CD5495"/>
    <w:rsid w:val="31DE71C6"/>
    <w:rsid w:val="31E35AC7"/>
    <w:rsid w:val="31E4226B"/>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4023DAD"/>
    <w:rsid w:val="340F0165"/>
    <w:rsid w:val="3417442E"/>
    <w:rsid w:val="344E22FC"/>
    <w:rsid w:val="346F5E6B"/>
    <w:rsid w:val="34823CBC"/>
    <w:rsid w:val="34874002"/>
    <w:rsid w:val="348D5AE7"/>
    <w:rsid w:val="349073B0"/>
    <w:rsid w:val="34D31A19"/>
    <w:rsid w:val="34D62ECE"/>
    <w:rsid w:val="34F31DE0"/>
    <w:rsid w:val="34F96C15"/>
    <w:rsid w:val="35163796"/>
    <w:rsid w:val="35186D2A"/>
    <w:rsid w:val="351C439D"/>
    <w:rsid w:val="35277EF6"/>
    <w:rsid w:val="35294072"/>
    <w:rsid w:val="352E6082"/>
    <w:rsid w:val="35381ADC"/>
    <w:rsid w:val="353B5BF0"/>
    <w:rsid w:val="35571318"/>
    <w:rsid w:val="356214CE"/>
    <w:rsid w:val="35761526"/>
    <w:rsid w:val="357B5D8B"/>
    <w:rsid w:val="357C0B02"/>
    <w:rsid w:val="3583495E"/>
    <w:rsid w:val="35A52633"/>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146445"/>
    <w:rsid w:val="371D0E17"/>
    <w:rsid w:val="37263E90"/>
    <w:rsid w:val="37273170"/>
    <w:rsid w:val="373D5BAE"/>
    <w:rsid w:val="373E5ED2"/>
    <w:rsid w:val="37512A71"/>
    <w:rsid w:val="376F7F05"/>
    <w:rsid w:val="37700B75"/>
    <w:rsid w:val="37893B67"/>
    <w:rsid w:val="378B61AA"/>
    <w:rsid w:val="37987584"/>
    <w:rsid w:val="37A42C6F"/>
    <w:rsid w:val="37AA5524"/>
    <w:rsid w:val="37DE6C7E"/>
    <w:rsid w:val="37DF0D53"/>
    <w:rsid w:val="37E10E86"/>
    <w:rsid w:val="37E92835"/>
    <w:rsid w:val="37F15FF8"/>
    <w:rsid w:val="37F24128"/>
    <w:rsid w:val="37F42685"/>
    <w:rsid w:val="37FE707F"/>
    <w:rsid w:val="3805636D"/>
    <w:rsid w:val="380D638E"/>
    <w:rsid w:val="382B2CB4"/>
    <w:rsid w:val="384A2FB1"/>
    <w:rsid w:val="384A5465"/>
    <w:rsid w:val="385B04C0"/>
    <w:rsid w:val="386B6E43"/>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6612A"/>
    <w:rsid w:val="39491CFE"/>
    <w:rsid w:val="395F72E7"/>
    <w:rsid w:val="3968438F"/>
    <w:rsid w:val="396C7B02"/>
    <w:rsid w:val="397358A1"/>
    <w:rsid w:val="399007A7"/>
    <w:rsid w:val="399160F9"/>
    <w:rsid w:val="39A32A8F"/>
    <w:rsid w:val="39A56727"/>
    <w:rsid w:val="39A570E7"/>
    <w:rsid w:val="39C1579D"/>
    <w:rsid w:val="39CA675F"/>
    <w:rsid w:val="39DB110A"/>
    <w:rsid w:val="39DE103C"/>
    <w:rsid w:val="39F87536"/>
    <w:rsid w:val="3A0C7BFD"/>
    <w:rsid w:val="3A111278"/>
    <w:rsid w:val="3A141087"/>
    <w:rsid w:val="3A24566F"/>
    <w:rsid w:val="3A285D80"/>
    <w:rsid w:val="3A296F17"/>
    <w:rsid w:val="3A2D7FC3"/>
    <w:rsid w:val="3A376616"/>
    <w:rsid w:val="3A443301"/>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951E0"/>
    <w:rsid w:val="3B157911"/>
    <w:rsid w:val="3B2028B5"/>
    <w:rsid w:val="3B553F5B"/>
    <w:rsid w:val="3B5668F3"/>
    <w:rsid w:val="3B5C5881"/>
    <w:rsid w:val="3B6D6A17"/>
    <w:rsid w:val="3B722E0D"/>
    <w:rsid w:val="3B750543"/>
    <w:rsid w:val="3B844FAC"/>
    <w:rsid w:val="3B8551D1"/>
    <w:rsid w:val="3B8768AB"/>
    <w:rsid w:val="3B95727F"/>
    <w:rsid w:val="3B9654AE"/>
    <w:rsid w:val="3B9B2D83"/>
    <w:rsid w:val="3B9B7D29"/>
    <w:rsid w:val="3BA60E8E"/>
    <w:rsid w:val="3BBA4A01"/>
    <w:rsid w:val="3BBD2A69"/>
    <w:rsid w:val="3BBD7502"/>
    <w:rsid w:val="3BD762E5"/>
    <w:rsid w:val="3BFF3921"/>
    <w:rsid w:val="3C0408A6"/>
    <w:rsid w:val="3C0D19E2"/>
    <w:rsid w:val="3C0F3E87"/>
    <w:rsid w:val="3C2C3A78"/>
    <w:rsid w:val="3C3429C7"/>
    <w:rsid w:val="3C375B52"/>
    <w:rsid w:val="3C3C0372"/>
    <w:rsid w:val="3C4056C3"/>
    <w:rsid w:val="3C57341E"/>
    <w:rsid w:val="3C86575A"/>
    <w:rsid w:val="3C915AC2"/>
    <w:rsid w:val="3C9840DF"/>
    <w:rsid w:val="3C9A5309"/>
    <w:rsid w:val="3CA14B85"/>
    <w:rsid w:val="3CA67D58"/>
    <w:rsid w:val="3CAA7E6D"/>
    <w:rsid w:val="3CBC33C2"/>
    <w:rsid w:val="3CC07012"/>
    <w:rsid w:val="3CC21280"/>
    <w:rsid w:val="3CE6410F"/>
    <w:rsid w:val="3CE7531D"/>
    <w:rsid w:val="3CEA6A37"/>
    <w:rsid w:val="3CF03AB8"/>
    <w:rsid w:val="3CFE2C94"/>
    <w:rsid w:val="3D1F18BB"/>
    <w:rsid w:val="3D24423C"/>
    <w:rsid w:val="3D2E4A05"/>
    <w:rsid w:val="3D3B3647"/>
    <w:rsid w:val="3D4513E7"/>
    <w:rsid w:val="3D4D6FCA"/>
    <w:rsid w:val="3D6245A0"/>
    <w:rsid w:val="3D6F73E6"/>
    <w:rsid w:val="3D7E0572"/>
    <w:rsid w:val="3D825208"/>
    <w:rsid w:val="3D8721D3"/>
    <w:rsid w:val="3D8A3604"/>
    <w:rsid w:val="3D977A65"/>
    <w:rsid w:val="3D9D27B3"/>
    <w:rsid w:val="3DA6523B"/>
    <w:rsid w:val="3DBC436C"/>
    <w:rsid w:val="3DCF6000"/>
    <w:rsid w:val="3E002888"/>
    <w:rsid w:val="3E0D61E8"/>
    <w:rsid w:val="3E104D25"/>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743B1A"/>
    <w:rsid w:val="3F7F3576"/>
    <w:rsid w:val="3F82215A"/>
    <w:rsid w:val="3F884691"/>
    <w:rsid w:val="3F8D0591"/>
    <w:rsid w:val="3FA57CFF"/>
    <w:rsid w:val="3FB45ACC"/>
    <w:rsid w:val="3FC63AB3"/>
    <w:rsid w:val="3FDE1994"/>
    <w:rsid w:val="3FE90B7E"/>
    <w:rsid w:val="3FF3142E"/>
    <w:rsid w:val="400372AE"/>
    <w:rsid w:val="40125FB7"/>
    <w:rsid w:val="401330A1"/>
    <w:rsid w:val="40134BFC"/>
    <w:rsid w:val="401B31EF"/>
    <w:rsid w:val="402E0201"/>
    <w:rsid w:val="40354793"/>
    <w:rsid w:val="403943B3"/>
    <w:rsid w:val="403E59F4"/>
    <w:rsid w:val="40426D42"/>
    <w:rsid w:val="404312AD"/>
    <w:rsid w:val="40473AA1"/>
    <w:rsid w:val="404B5B60"/>
    <w:rsid w:val="404B68FA"/>
    <w:rsid w:val="40544E68"/>
    <w:rsid w:val="405E548D"/>
    <w:rsid w:val="40632383"/>
    <w:rsid w:val="407621A7"/>
    <w:rsid w:val="40845AB9"/>
    <w:rsid w:val="408B7F6C"/>
    <w:rsid w:val="4099236A"/>
    <w:rsid w:val="40A42BED"/>
    <w:rsid w:val="40AD0609"/>
    <w:rsid w:val="40B27570"/>
    <w:rsid w:val="40B86DB2"/>
    <w:rsid w:val="40BC231C"/>
    <w:rsid w:val="40D6207B"/>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41493"/>
    <w:rsid w:val="420D79BE"/>
    <w:rsid w:val="421D2F4E"/>
    <w:rsid w:val="422C7FBC"/>
    <w:rsid w:val="422D6533"/>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E7E3A"/>
    <w:rsid w:val="43541C2B"/>
    <w:rsid w:val="435820A9"/>
    <w:rsid w:val="4361761C"/>
    <w:rsid w:val="4367100D"/>
    <w:rsid w:val="43734823"/>
    <w:rsid w:val="437A1E6B"/>
    <w:rsid w:val="438B72EE"/>
    <w:rsid w:val="43992E7A"/>
    <w:rsid w:val="439F092E"/>
    <w:rsid w:val="43B419DE"/>
    <w:rsid w:val="43BD5B7E"/>
    <w:rsid w:val="43D546CE"/>
    <w:rsid w:val="43E037ED"/>
    <w:rsid w:val="43E355DF"/>
    <w:rsid w:val="43F93CD8"/>
    <w:rsid w:val="44035975"/>
    <w:rsid w:val="444100F4"/>
    <w:rsid w:val="44516C66"/>
    <w:rsid w:val="445F2467"/>
    <w:rsid w:val="446076A5"/>
    <w:rsid w:val="446B78A3"/>
    <w:rsid w:val="446D4D70"/>
    <w:rsid w:val="447767D9"/>
    <w:rsid w:val="447A699D"/>
    <w:rsid w:val="44805CC6"/>
    <w:rsid w:val="448F09CB"/>
    <w:rsid w:val="44975630"/>
    <w:rsid w:val="44A12667"/>
    <w:rsid w:val="44B10A48"/>
    <w:rsid w:val="44B73A86"/>
    <w:rsid w:val="44C04B44"/>
    <w:rsid w:val="44C535F8"/>
    <w:rsid w:val="44CA66AD"/>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D7A40"/>
    <w:rsid w:val="456E370A"/>
    <w:rsid w:val="457529E8"/>
    <w:rsid w:val="45811354"/>
    <w:rsid w:val="4593568D"/>
    <w:rsid w:val="459D73C9"/>
    <w:rsid w:val="45AB21DA"/>
    <w:rsid w:val="45B9405E"/>
    <w:rsid w:val="45CC3584"/>
    <w:rsid w:val="45E349E0"/>
    <w:rsid w:val="45F020EB"/>
    <w:rsid w:val="45F109F6"/>
    <w:rsid w:val="45F17313"/>
    <w:rsid w:val="45FB6005"/>
    <w:rsid w:val="45FD79D7"/>
    <w:rsid w:val="45FE621F"/>
    <w:rsid w:val="45FF3A4C"/>
    <w:rsid w:val="461C44D7"/>
    <w:rsid w:val="461C4ADF"/>
    <w:rsid w:val="462356BE"/>
    <w:rsid w:val="46354573"/>
    <w:rsid w:val="46356EB6"/>
    <w:rsid w:val="46393623"/>
    <w:rsid w:val="46467912"/>
    <w:rsid w:val="464C62D0"/>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861A2"/>
    <w:rsid w:val="477A0FCF"/>
    <w:rsid w:val="4788454B"/>
    <w:rsid w:val="47943F9E"/>
    <w:rsid w:val="47B7456D"/>
    <w:rsid w:val="47D6652A"/>
    <w:rsid w:val="47F00CCE"/>
    <w:rsid w:val="4807298E"/>
    <w:rsid w:val="481079FE"/>
    <w:rsid w:val="484935F2"/>
    <w:rsid w:val="48511D06"/>
    <w:rsid w:val="486F013C"/>
    <w:rsid w:val="48765C91"/>
    <w:rsid w:val="487A12C2"/>
    <w:rsid w:val="4889560D"/>
    <w:rsid w:val="48A72BCB"/>
    <w:rsid w:val="48AE3FFE"/>
    <w:rsid w:val="48B94F4E"/>
    <w:rsid w:val="48CC18B3"/>
    <w:rsid w:val="48D4509A"/>
    <w:rsid w:val="48D75EFA"/>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7110F4"/>
    <w:rsid w:val="4A816D4D"/>
    <w:rsid w:val="4A8A0B6E"/>
    <w:rsid w:val="4A9252FE"/>
    <w:rsid w:val="4A9D7600"/>
    <w:rsid w:val="4A9E77F7"/>
    <w:rsid w:val="4AAA2815"/>
    <w:rsid w:val="4AE02E88"/>
    <w:rsid w:val="4AE27F6B"/>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C017EE4"/>
    <w:rsid w:val="4C03606D"/>
    <w:rsid w:val="4C142165"/>
    <w:rsid w:val="4C21341B"/>
    <w:rsid w:val="4C22516C"/>
    <w:rsid w:val="4C2308A0"/>
    <w:rsid w:val="4C2564C4"/>
    <w:rsid w:val="4C342DB6"/>
    <w:rsid w:val="4C353FC8"/>
    <w:rsid w:val="4C685AF3"/>
    <w:rsid w:val="4C6B3476"/>
    <w:rsid w:val="4C9D7795"/>
    <w:rsid w:val="4CBB5067"/>
    <w:rsid w:val="4CCB33E8"/>
    <w:rsid w:val="4CED27C4"/>
    <w:rsid w:val="4CF448DE"/>
    <w:rsid w:val="4D091B71"/>
    <w:rsid w:val="4D197A22"/>
    <w:rsid w:val="4D27327C"/>
    <w:rsid w:val="4D295E4C"/>
    <w:rsid w:val="4D2A3D21"/>
    <w:rsid w:val="4D3A6148"/>
    <w:rsid w:val="4D482C36"/>
    <w:rsid w:val="4D522F5A"/>
    <w:rsid w:val="4D554976"/>
    <w:rsid w:val="4D713855"/>
    <w:rsid w:val="4D7F4B63"/>
    <w:rsid w:val="4D865812"/>
    <w:rsid w:val="4D9812E0"/>
    <w:rsid w:val="4DB128A6"/>
    <w:rsid w:val="4DB72B79"/>
    <w:rsid w:val="4DBF4A4F"/>
    <w:rsid w:val="4DCC113C"/>
    <w:rsid w:val="4DE4640A"/>
    <w:rsid w:val="4DEF17EA"/>
    <w:rsid w:val="4DF278B0"/>
    <w:rsid w:val="4E0305C8"/>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496CEF"/>
    <w:rsid w:val="505536C2"/>
    <w:rsid w:val="505E63EE"/>
    <w:rsid w:val="50975EAB"/>
    <w:rsid w:val="509B5FBA"/>
    <w:rsid w:val="50CE6D57"/>
    <w:rsid w:val="50D059C8"/>
    <w:rsid w:val="50E7431A"/>
    <w:rsid w:val="50EE0D06"/>
    <w:rsid w:val="510F46E7"/>
    <w:rsid w:val="51251272"/>
    <w:rsid w:val="512A5DC5"/>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6E0E1A"/>
    <w:rsid w:val="52864AD3"/>
    <w:rsid w:val="52870C68"/>
    <w:rsid w:val="52891E26"/>
    <w:rsid w:val="5290694A"/>
    <w:rsid w:val="52AF4AE4"/>
    <w:rsid w:val="52B52309"/>
    <w:rsid w:val="52E10C5B"/>
    <w:rsid w:val="52EE656C"/>
    <w:rsid w:val="52F0092E"/>
    <w:rsid w:val="52F72887"/>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76DD2"/>
    <w:rsid w:val="53EC148F"/>
    <w:rsid w:val="53ED4752"/>
    <w:rsid w:val="53F23DD3"/>
    <w:rsid w:val="53F80C62"/>
    <w:rsid w:val="53FB1DA6"/>
    <w:rsid w:val="54072B10"/>
    <w:rsid w:val="5423228A"/>
    <w:rsid w:val="5429518B"/>
    <w:rsid w:val="542B7308"/>
    <w:rsid w:val="542D4E0C"/>
    <w:rsid w:val="54380C3C"/>
    <w:rsid w:val="5455344A"/>
    <w:rsid w:val="54744E74"/>
    <w:rsid w:val="54834756"/>
    <w:rsid w:val="5488333E"/>
    <w:rsid w:val="54984341"/>
    <w:rsid w:val="54A106F5"/>
    <w:rsid w:val="54A54FCE"/>
    <w:rsid w:val="54B224EB"/>
    <w:rsid w:val="54BB5CB3"/>
    <w:rsid w:val="54C30AA9"/>
    <w:rsid w:val="54D1358B"/>
    <w:rsid w:val="54D179E9"/>
    <w:rsid w:val="54D20F39"/>
    <w:rsid w:val="54F02426"/>
    <w:rsid w:val="54F44FB3"/>
    <w:rsid w:val="54FE1F65"/>
    <w:rsid w:val="551813D1"/>
    <w:rsid w:val="552243AA"/>
    <w:rsid w:val="553856C4"/>
    <w:rsid w:val="555030EB"/>
    <w:rsid w:val="55672B7F"/>
    <w:rsid w:val="5567448C"/>
    <w:rsid w:val="556D5F47"/>
    <w:rsid w:val="558102F4"/>
    <w:rsid w:val="55813B1F"/>
    <w:rsid w:val="558A3786"/>
    <w:rsid w:val="55962A12"/>
    <w:rsid w:val="55AA559A"/>
    <w:rsid w:val="55AC7FE0"/>
    <w:rsid w:val="55C20909"/>
    <w:rsid w:val="55C41902"/>
    <w:rsid w:val="55C701F0"/>
    <w:rsid w:val="55D361E6"/>
    <w:rsid w:val="55FD094A"/>
    <w:rsid w:val="560C5B20"/>
    <w:rsid w:val="56295FD4"/>
    <w:rsid w:val="563C6A6D"/>
    <w:rsid w:val="563E3120"/>
    <w:rsid w:val="56471A54"/>
    <w:rsid w:val="564B4DC6"/>
    <w:rsid w:val="56501C88"/>
    <w:rsid w:val="56541B7C"/>
    <w:rsid w:val="5677697B"/>
    <w:rsid w:val="567A4B68"/>
    <w:rsid w:val="568B5772"/>
    <w:rsid w:val="56A14435"/>
    <w:rsid w:val="56A15504"/>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806C4"/>
    <w:rsid w:val="574F1888"/>
    <w:rsid w:val="5762774F"/>
    <w:rsid w:val="576E1671"/>
    <w:rsid w:val="576E7DBC"/>
    <w:rsid w:val="576F487B"/>
    <w:rsid w:val="5778084E"/>
    <w:rsid w:val="578D78BC"/>
    <w:rsid w:val="579068AF"/>
    <w:rsid w:val="579443ED"/>
    <w:rsid w:val="579A1E82"/>
    <w:rsid w:val="57A7392D"/>
    <w:rsid w:val="57C62B3F"/>
    <w:rsid w:val="57CE3B92"/>
    <w:rsid w:val="57DF30F4"/>
    <w:rsid w:val="57F0360E"/>
    <w:rsid w:val="57F20F0E"/>
    <w:rsid w:val="58052040"/>
    <w:rsid w:val="58086C6E"/>
    <w:rsid w:val="581B36B8"/>
    <w:rsid w:val="581D62E8"/>
    <w:rsid w:val="58226838"/>
    <w:rsid w:val="5826449B"/>
    <w:rsid w:val="582F0182"/>
    <w:rsid w:val="583E1F93"/>
    <w:rsid w:val="58496339"/>
    <w:rsid w:val="58571238"/>
    <w:rsid w:val="585E3E05"/>
    <w:rsid w:val="5861321A"/>
    <w:rsid w:val="58636E68"/>
    <w:rsid w:val="586555B2"/>
    <w:rsid w:val="58685AFD"/>
    <w:rsid w:val="586F71F3"/>
    <w:rsid w:val="58824434"/>
    <w:rsid w:val="588815D5"/>
    <w:rsid w:val="58A31711"/>
    <w:rsid w:val="58A767E4"/>
    <w:rsid w:val="58AB17F4"/>
    <w:rsid w:val="58C00E9F"/>
    <w:rsid w:val="58CA7E17"/>
    <w:rsid w:val="58D26356"/>
    <w:rsid w:val="58D3751E"/>
    <w:rsid w:val="58EC7965"/>
    <w:rsid w:val="58F223E0"/>
    <w:rsid w:val="59080895"/>
    <w:rsid w:val="5927620B"/>
    <w:rsid w:val="592D27FE"/>
    <w:rsid w:val="592F1714"/>
    <w:rsid w:val="595719C5"/>
    <w:rsid w:val="595A5852"/>
    <w:rsid w:val="59655087"/>
    <w:rsid w:val="596B2E77"/>
    <w:rsid w:val="59785BEF"/>
    <w:rsid w:val="59785F73"/>
    <w:rsid w:val="59805280"/>
    <w:rsid w:val="59912220"/>
    <w:rsid w:val="599F260F"/>
    <w:rsid w:val="59A108F1"/>
    <w:rsid w:val="59A7568E"/>
    <w:rsid w:val="59A839CC"/>
    <w:rsid w:val="59A84943"/>
    <w:rsid w:val="59AA7E98"/>
    <w:rsid w:val="59AB4F04"/>
    <w:rsid w:val="59B46D09"/>
    <w:rsid w:val="59C04CF7"/>
    <w:rsid w:val="59D94436"/>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850AC"/>
    <w:rsid w:val="5D6874EC"/>
    <w:rsid w:val="5D7460DD"/>
    <w:rsid w:val="5D7B2A9E"/>
    <w:rsid w:val="5D800C8E"/>
    <w:rsid w:val="5D843708"/>
    <w:rsid w:val="5DA73319"/>
    <w:rsid w:val="5DA95285"/>
    <w:rsid w:val="5DA95D24"/>
    <w:rsid w:val="5DB16F39"/>
    <w:rsid w:val="5DB43FFC"/>
    <w:rsid w:val="5DB67E80"/>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A2768"/>
    <w:rsid w:val="5EAF417F"/>
    <w:rsid w:val="5EBD0AEA"/>
    <w:rsid w:val="5EC32BFC"/>
    <w:rsid w:val="5EDB506F"/>
    <w:rsid w:val="5EE14F14"/>
    <w:rsid w:val="5EFC463A"/>
    <w:rsid w:val="5F026227"/>
    <w:rsid w:val="5F066FD7"/>
    <w:rsid w:val="5F0D4316"/>
    <w:rsid w:val="5F2854C9"/>
    <w:rsid w:val="5F502A5E"/>
    <w:rsid w:val="5F5609C9"/>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B12DD"/>
    <w:rsid w:val="628F2516"/>
    <w:rsid w:val="629461AD"/>
    <w:rsid w:val="62BF5944"/>
    <w:rsid w:val="62C7444B"/>
    <w:rsid w:val="62D60980"/>
    <w:rsid w:val="62E52C29"/>
    <w:rsid w:val="630266BA"/>
    <w:rsid w:val="632B6A8F"/>
    <w:rsid w:val="633041E8"/>
    <w:rsid w:val="633979E2"/>
    <w:rsid w:val="634214B3"/>
    <w:rsid w:val="63595746"/>
    <w:rsid w:val="636063A4"/>
    <w:rsid w:val="636110B5"/>
    <w:rsid w:val="636A4334"/>
    <w:rsid w:val="6375314C"/>
    <w:rsid w:val="6379349C"/>
    <w:rsid w:val="638B7190"/>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F80DEF"/>
    <w:rsid w:val="64FD2A62"/>
    <w:rsid w:val="650F6140"/>
    <w:rsid w:val="65131EB7"/>
    <w:rsid w:val="65224161"/>
    <w:rsid w:val="6546582E"/>
    <w:rsid w:val="655B1CB4"/>
    <w:rsid w:val="656E724F"/>
    <w:rsid w:val="656F7991"/>
    <w:rsid w:val="65737B76"/>
    <w:rsid w:val="658B5C83"/>
    <w:rsid w:val="659D6F83"/>
    <w:rsid w:val="65A1232A"/>
    <w:rsid w:val="65A6363F"/>
    <w:rsid w:val="65B55A9A"/>
    <w:rsid w:val="65B744B0"/>
    <w:rsid w:val="65C72513"/>
    <w:rsid w:val="65D10DF0"/>
    <w:rsid w:val="65EA4619"/>
    <w:rsid w:val="65F17252"/>
    <w:rsid w:val="65F2553E"/>
    <w:rsid w:val="662608E8"/>
    <w:rsid w:val="662F37D8"/>
    <w:rsid w:val="66363195"/>
    <w:rsid w:val="663F679A"/>
    <w:rsid w:val="665037E9"/>
    <w:rsid w:val="66564556"/>
    <w:rsid w:val="66666558"/>
    <w:rsid w:val="6667704D"/>
    <w:rsid w:val="668F7E7A"/>
    <w:rsid w:val="66907F75"/>
    <w:rsid w:val="669669D2"/>
    <w:rsid w:val="669905E9"/>
    <w:rsid w:val="669B6F40"/>
    <w:rsid w:val="66A041CE"/>
    <w:rsid w:val="66A33F22"/>
    <w:rsid w:val="66A62574"/>
    <w:rsid w:val="66B87F4F"/>
    <w:rsid w:val="66BA3C82"/>
    <w:rsid w:val="66BE320D"/>
    <w:rsid w:val="66E36B69"/>
    <w:rsid w:val="67034F9B"/>
    <w:rsid w:val="670B27AA"/>
    <w:rsid w:val="670D26D6"/>
    <w:rsid w:val="671A1737"/>
    <w:rsid w:val="671E039E"/>
    <w:rsid w:val="672569A2"/>
    <w:rsid w:val="673E5876"/>
    <w:rsid w:val="67491F14"/>
    <w:rsid w:val="67523AC2"/>
    <w:rsid w:val="675842B3"/>
    <w:rsid w:val="676E2BC3"/>
    <w:rsid w:val="67721C89"/>
    <w:rsid w:val="678662B3"/>
    <w:rsid w:val="67992C68"/>
    <w:rsid w:val="67A8400D"/>
    <w:rsid w:val="67AB447D"/>
    <w:rsid w:val="67AC60ED"/>
    <w:rsid w:val="67B27648"/>
    <w:rsid w:val="67C36A5B"/>
    <w:rsid w:val="67CB256C"/>
    <w:rsid w:val="67D245D3"/>
    <w:rsid w:val="67D31450"/>
    <w:rsid w:val="67D808B6"/>
    <w:rsid w:val="67DF66D7"/>
    <w:rsid w:val="67E349AE"/>
    <w:rsid w:val="67F017ED"/>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669E8"/>
    <w:rsid w:val="691645C3"/>
    <w:rsid w:val="691E1F18"/>
    <w:rsid w:val="692739BC"/>
    <w:rsid w:val="692A168E"/>
    <w:rsid w:val="69431870"/>
    <w:rsid w:val="69453846"/>
    <w:rsid w:val="69504793"/>
    <w:rsid w:val="696E12E6"/>
    <w:rsid w:val="69770F53"/>
    <w:rsid w:val="69777B92"/>
    <w:rsid w:val="697B3A5D"/>
    <w:rsid w:val="697F1B2E"/>
    <w:rsid w:val="69847502"/>
    <w:rsid w:val="698C5490"/>
    <w:rsid w:val="698C5BB6"/>
    <w:rsid w:val="699E4F94"/>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F3527"/>
    <w:rsid w:val="6BD51F7D"/>
    <w:rsid w:val="6BE43A10"/>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D4791D"/>
    <w:rsid w:val="6CDA4668"/>
    <w:rsid w:val="6CDC77DB"/>
    <w:rsid w:val="6CF70513"/>
    <w:rsid w:val="6D1252B8"/>
    <w:rsid w:val="6D132768"/>
    <w:rsid w:val="6D13329F"/>
    <w:rsid w:val="6D1478FC"/>
    <w:rsid w:val="6D1B3CBA"/>
    <w:rsid w:val="6D3B3BB3"/>
    <w:rsid w:val="6D4A5C85"/>
    <w:rsid w:val="6D4F781A"/>
    <w:rsid w:val="6D724FB4"/>
    <w:rsid w:val="6D762434"/>
    <w:rsid w:val="6D9F2363"/>
    <w:rsid w:val="6DC20851"/>
    <w:rsid w:val="6DD35E23"/>
    <w:rsid w:val="6DDC7693"/>
    <w:rsid w:val="6DF15D8D"/>
    <w:rsid w:val="6DF229DF"/>
    <w:rsid w:val="6DF7492A"/>
    <w:rsid w:val="6E06338F"/>
    <w:rsid w:val="6E08740F"/>
    <w:rsid w:val="6E15740F"/>
    <w:rsid w:val="6E166AB4"/>
    <w:rsid w:val="6E252170"/>
    <w:rsid w:val="6E2F3358"/>
    <w:rsid w:val="6E4F385E"/>
    <w:rsid w:val="6E61037A"/>
    <w:rsid w:val="6E6C5079"/>
    <w:rsid w:val="6E7B5524"/>
    <w:rsid w:val="6E7B7917"/>
    <w:rsid w:val="6E7C62EB"/>
    <w:rsid w:val="6E831A1B"/>
    <w:rsid w:val="6E851AEB"/>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411468D"/>
    <w:rsid w:val="741F53DE"/>
    <w:rsid w:val="74252C58"/>
    <w:rsid w:val="74256209"/>
    <w:rsid w:val="74392125"/>
    <w:rsid w:val="74471F60"/>
    <w:rsid w:val="744D0268"/>
    <w:rsid w:val="74577617"/>
    <w:rsid w:val="7466210A"/>
    <w:rsid w:val="747A1FC2"/>
    <w:rsid w:val="747E0FCA"/>
    <w:rsid w:val="74817922"/>
    <w:rsid w:val="748C3EB3"/>
    <w:rsid w:val="748E459F"/>
    <w:rsid w:val="7491088B"/>
    <w:rsid w:val="74A97FE0"/>
    <w:rsid w:val="74BF620D"/>
    <w:rsid w:val="74C7497D"/>
    <w:rsid w:val="74D1780A"/>
    <w:rsid w:val="74D94CC4"/>
    <w:rsid w:val="74E64693"/>
    <w:rsid w:val="74FF7C1A"/>
    <w:rsid w:val="75043E5C"/>
    <w:rsid w:val="750A064F"/>
    <w:rsid w:val="750A229D"/>
    <w:rsid w:val="750C33C2"/>
    <w:rsid w:val="75207A06"/>
    <w:rsid w:val="75355E65"/>
    <w:rsid w:val="753909B7"/>
    <w:rsid w:val="753E37AF"/>
    <w:rsid w:val="75741508"/>
    <w:rsid w:val="757E1202"/>
    <w:rsid w:val="75815CEA"/>
    <w:rsid w:val="758B0540"/>
    <w:rsid w:val="75930DDF"/>
    <w:rsid w:val="75967D69"/>
    <w:rsid w:val="759E04C0"/>
    <w:rsid w:val="75A66C56"/>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BC49B4"/>
    <w:rsid w:val="76D95412"/>
    <w:rsid w:val="76DE651E"/>
    <w:rsid w:val="76EB20CD"/>
    <w:rsid w:val="76F76BF5"/>
    <w:rsid w:val="77134EFD"/>
    <w:rsid w:val="77171F87"/>
    <w:rsid w:val="771F6466"/>
    <w:rsid w:val="772E0571"/>
    <w:rsid w:val="772F3836"/>
    <w:rsid w:val="773A79C5"/>
    <w:rsid w:val="777459CC"/>
    <w:rsid w:val="7777560C"/>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F24DB"/>
    <w:rsid w:val="78234D61"/>
    <w:rsid w:val="782E3CFC"/>
    <w:rsid w:val="78312A4A"/>
    <w:rsid w:val="783919A2"/>
    <w:rsid w:val="78555CC2"/>
    <w:rsid w:val="785C06F1"/>
    <w:rsid w:val="785D6352"/>
    <w:rsid w:val="785E4CDC"/>
    <w:rsid w:val="786223AB"/>
    <w:rsid w:val="787960E9"/>
    <w:rsid w:val="788862AF"/>
    <w:rsid w:val="788A4C5E"/>
    <w:rsid w:val="78A4612B"/>
    <w:rsid w:val="78A62391"/>
    <w:rsid w:val="78BE5A4E"/>
    <w:rsid w:val="78C47F2F"/>
    <w:rsid w:val="78D4329E"/>
    <w:rsid w:val="78D440C3"/>
    <w:rsid w:val="78DC7A83"/>
    <w:rsid w:val="78EF471D"/>
    <w:rsid w:val="78F548D9"/>
    <w:rsid w:val="78F57A0E"/>
    <w:rsid w:val="79077A29"/>
    <w:rsid w:val="791608F0"/>
    <w:rsid w:val="7918036F"/>
    <w:rsid w:val="792151DC"/>
    <w:rsid w:val="79222D57"/>
    <w:rsid w:val="79331746"/>
    <w:rsid w:val="794A55F9"/>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939D6"/>
    <w:rsid w:val="7AFF0744"/>
    <w:rsid w:val="7B0368B6"/>
    <w:rsid w:val="7B0D3588"/>
    <w:rsid w:val="7B1273B1"/>
    <w:rsid w:val="7B147EFA"/>
    <w:rsid w:val="7B1675A3"/>
    <w:rsid w:val="7B1D7F1D"/>
    <w:rsid w:val="7B2001AA"/>
    <w:rsid w:val="7B2936DF"/>
    <w:rsid w:val="7B3A569D"/>
    <w:rsid w:val="7B3C1BE2"/>
    <w:rsid w:val="7B3E66EF"/>
    <w:rsid w:val="7B4E4FA1"/>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9068C5"/>
    <w:rsid w:val="7D9353B1"/>
    <w:rsid w:val="7DA5154F"/>
    <w:rsid w:val="7DAA1554"/>
    <w:rsid w:val="7DB16A1F"/>
    <w:rsid w:val="7DBB0184"/>
    <w:rsid w:val="7DBD11C8"/>
    <w:rsid w:val="7DC503C5"/>
    <w:rsid w:val="7DC87CC1"/>
    <w:rsid w:val="7DDA569E"/>
    <w:rsid w:val="7DE25867"/>
    <w:rsid w:val="7DE27856"/>
    <w:rsid w:val="7DED7907"/>
    <w:rsid w:val="7DEE216B"/>
    <w:rsid w:val="7E227B7D"/>
    <w:rsid w:val="7E2C0847"/>
    <w:rsid w:val="7E3C66B4"/>
    <w:rsid w:val="7E4F4759"/>
    <w:rsid w:val="7E535808"/>
    <w:rsid w:val="7E645AAE"/>
    <w:rsid w:val="7E725787"/>
    <w:rsid w:val="7E7748FC"/>
    <w:rsid w:val="7E9803D2"/>
    <w:rsid w:val="7EA30A5C"/>
    <w:rsid w:val="7EB27888"/>
    <w:rsid w:val="7ED13333"/>
    <w:rsid w:val="7EDF5551"/>
    <w:rsid w:val="7EFC56F7"/>
    <w:rsid w:val="7F0F6F97"/>
    <w:rsid w:val="7F124577"/>
    <w:rsid w:val="7F171482"/>
    <w:rsid w:val="7F220558"/>
    <w:rsid w:val="7F2649CE"/>
    <w:rsid w:val="7F3C01CD"/>
    <w:rsid w:val="7F500198"/>
    <w:rsid w:val="7F546F77"/>
    <w:rsid w:val="7F6548CC"/>
    <w:rsid w:val="7F6C33F5"/>
    <w:rsid w:val="7F783A72"/>
    <w:rsid w:val="7F855057"/>
    <w:rsid w:val="7F87785C"/>
    <w:rsid w:val="7F8837C8"/>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spacing w:before="240" w:beforeLines="100" w:line="500" w:lineRule="exact"/>
      <w:ind w:firstLine="562"/>
      <w:outlineLvl w:val="2"/>
    </w:pPr>
    <w:rPr>
      <w:rFonts w:eastAsia="黑体" w:cs="Times New Roman"/>
      <w:b/>
      <w:bCs/>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rPr>
      <w:rFonts w:hint="eastAsia" w:ascii="宋体" w:hAnsi="Courier New" w:cs="Courier New"/>
      <w:szCs w:val="21"/>
    </w:rPr>
  </w:style>
  <w:style w:type="paragraph" w:styleId="4">
    <w:name w:val="table of authorities"/>
    <w:basedOn w:val="1"/>
    <w:next w:val="1"/>
    <w:qFormat/>
    <w:uiPriority w:val="0"/>
    <w:pPr>
      <w:ind w:left="210" w:hanging="210"/>
      <w:jc w:val="left"/>
    </w:pPr>
    <w:rPr>
      <w:rFonts w:ascii="Calibri" w:hAnsi="Calibri"/>
      <w:sz w:val="20"/>
      <w:szCs w:val="20"/>
    </w:rPr>
  </w:style>
  <w:style w:type="paragraph" w:styleId="5">
    <w:name w:val="toa heading"/>
    <w:basedOn w:val="1"/>
    <w:next w:val="1"/>
    <w:qFormat/>
    <w:uiPriority w:val="0"/>
    <w:rPr>
      <w:rFonts w:ascii="Arial" w:hAnsi="Arial"/>
      <w:sz w:val="24"/>
    </w:rPr>
  </w:style>
  <w:style w:type="paragraph" w:styleId="6">
    <w:name w:val="Body Text"/>
    <w:basedOn w:val="1"/>
    <w:next w:val="7"/>
    <w:qFormat/>
    <w:uiPriority w:val="0"/>
    <w:pPr>
      <w:spacing w:after="120"/>
    </w:pPr>
  </w:style>
  <w:style w:type="paragraph" w:styleId="7">
    <w:name w:val="Body Text 2"/>
    <w:basedOn w:val="1"/>
    <w:qFormat/>
    <w:uiPriority w:val="0"/>
    <w:rPr>
      <w:color w:val="0000FF"/>
    </w:rPr>
  </w:style>
  <w:style w:type="paragraph" w:styleId="8">
    <w:name w:val="Body Text Indent"/>
    <w:basedOn w:val="1"/>
    <w:next w:val="1"/>
    <w:qFormat/>
    <w:uiPriority w:val="0"/>
    <w:pPr>
      <w:ind w:firstLine="645"/>
    </w:pPr>
  </w:style>
  <w:style w:type="paragraph" w:styleId="9">
    <w:name w:val="footer"/>
    <w:basedOn w:val="1"/>
    <w:link w:val="22"/>
    <w:unhideWhenUsed/>
    <w:qFormat/>
    <w:uiPriority w:val="99"/>
    <w:pPr>
      <w:tabs>
        <w:tab w:val="center" w:pos="4153"/>
        <w:tab w:val="right" w:pos="8306"/>
      </w:tabs>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1">
    <w:name w:val="Body Text First Indent"/>
    <w:basedOn w:val="6"/>
    <w:qFormat/>
    <w:uiPriority w:val="0"/>
    <w:pPr>
      <w:ind w:firstLine="420" w:firstLineChars="100"/>
    </w:pPr>
  </w:style>
  <w:style w:type="paragraph" w:styleId="12">
    <w:name w:val="Body Text First Indent 2"/>
    <w:basedOn w:val="8"/>
    <w:next w:val="2"/>
    <w:qFormat/>
    <w:uiPriority w:val="0"/>
    <w:pPr>
      <w:ind w:firstLine="420" w:firstLineChars="200"/>
    </w:p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Hyperlink"/>
    <w:basedOn w:val="14"/>
    <w:semiHidden/>
    <w:unhideWhenUsed/>
    <w:qFormat/>
    <w:uiPriority w:val="99"/>
    <w:rPr>
      <w:color w:val="000000"/>
      <w:u w:val="none"/>
    </w:rPr>
  </w:style>
  <w:style w:type="paragraph" w:styleId="18">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1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1">
    <w:name w:val="页眉 Char"/>
    <w:basedOn w:val="14"/>
    <w:link w:val="10"/>
    <w:qFormat/>
    <w:uiPriority w:val="99"/>
    <w:rPr>
      <w:sz w:val="18"/>
      <w:szCs w:val="18"/>
    </w:rPr>
  </w:style>
  <w:style w:type="character" w:customStyle="1" w:styleId="22">
    <w:name w:val="页脚 Char"/>
    <w:basedOn w:val="14"/>
    <w:link w:val="9"/>
    <w:qFormat/>
    <w:uiPriority w:val="99"/>
    <w:rPr>
      <w:sz w:val="18"/>
      <w:szCs w:val="18"/>
    </w:rPr>
  </w:style>
  <w:style w:type="character" w:customStyle="1" w:styleId="23">
    <w:name w:val="delect"/>
    <w:basedOn w:val="14"/>
    <w:qFormat/>
    <w:uiPriority w:val="0"/>
  </w:style>
  <w:style w:type="paragraph" w:customStyle="1" w:styleId="24">
    <w:name w:val="样式 文字 + 首行缩进:  2 字符3"/>
    <w:basedOn w:val="1"/>
    <w:qFormat/>
    <w:uiPriority w:val="99"/>
    <w:pPr>
      <w:spacing w:line="360" w:lineRule="auto"/>
      <w:jc w:val="left"/>
    </w:pPr>
    <w:rPr>
      <w:sz w:val="28"/>
      <w:szCs w:val="28"/>
    </w:rPr>
  </w:style>
  <w:style w:type="paragraph" w:customStyle="1" w:styleId="25">
    <w:name w:val="段落 Char Char Char"/>
    <w:basedOn w:val="1"/>
    <w:qFormat/>
    <w:uiPriority w:val="0"/>
    <w:pPr>
      <w:topLinePunct/>
      <w:snapToGrid w:val="0"/>
      <w:spacing w:line="360" w:lineRule="auto"/>
      <w:ind w:firstLine="200" w:firstLineChars="200"/>
    </w:pPr>
    <w:rPr>
      <w:rFonts w:eastAsia="宋体"/>
      <w:sz w:val="28"/>
    </w:rPr>
  </w:style>
  <w:style w:type="paragraph" w:styleId="26">
    <w:name w:val="List Paragraph"/>
    <w:basedOn w:val="1"/>
    <w:qFormat/>
    <w:uiPriority w:val="99"/>
  </w:style>
  <w:style w:type="character" w:customStyle="1" w:styleId="27">
    <w:name w:val="NormalCharacter"/>
    <w:link w:val="1"/>
    <w:semiHidden/>
    <w:qFormat/>
    <w:uiPriority w:val="0"/>
    <w:rPr>
      <w:rFonts w:ascii="Tahoma" w:hAnsi="Tahoma" w:eastAsia="微软雅黑" w:cs="Times New Roman"/>
      <w:sz w:val="22"/>
      <w:szCs w:val="22"/>
      <w:lang w:val="en-US" w:eastAsia="zh-CN" w:bidi="ar-SA"/>
    </w:rPr>
  </w:style>
  <w:style w:type="paragraph" w:customStyle="1" w:styleId="28">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29">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11582</Words>
  <Characters>14507</Characters>
  <Lines>228</Lines>
  <Paragraphs>64</Paragraphs>
  <TotalTime>7</TotalTime>
  <ScaleCrop>false</ScaleCrop>
  <LinksUpToDate>false</LinksUpToDate>
  <CharactersWithSpaces>14559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2023-03-24T05:38:00Z</cp:lastPrinted>
  <dcterms:modified xsi:type="dcterms:W3CDTF">2023-06-06T09:14:08Z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249681865_btnclosed</vt:lpwstr>
  </property>
  <property fmtid="{D5CDD505-2E9C-101B-9397-08002B2CF9AE}" pid="4" name="ICV">
    <vt:lpwstr>17696D94BE4C4D459E07C9DF0145035D</vt:lpwstr>
  </property>
</Properties>
</file>