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ascii="Times New Roman" w:hAnsi="Times New Roman" w:eastAsia="方正黑体_GBK" w:cs="Times New Roman"/>
          <w:kern w:val="2"/>
          <w:sz w:val="32"/>
          <w:szCs w:val="32"/>
          <w:lang w:val="en-US" w:eastAsia="zh-CN" w:bidi="ar-SA"/>
        </w:rPr>
      </w:pPr>
      <w:bookmarkStart w:id="0" w:name="_bookmark0"/>
      <w:bookmarkEnd w:id="0"/>
      <w:r>
        <w:rPr>
          <w:rFonts w:hint="default" w:ascii="Times New Roman" w:hAnsi="Times New Roman" w:eastAsia="方正黑体_GBK" w:cs="Times New Roman"/>
          <w:kern w:val="2"/>
          <w:sz w:val="32"/>
          <w:szCs w:val="32"/>
          <w:lang w:val="en-US" w:eastAsia="zh-CN" w:bidi="ar-SA"/>
        </w:rPr>
        <w:t>事项名称：</w:t>
      </w:r>
      <w:r>
        <w:rPr>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fldChar w:fldCharType="begin"/>
      </w:r>
      <w:r>
        <w:rPr>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instrText xml:space="preserve"> HYPERLINK "https://zwfw.xinjiang.gov.cn/xjzwfw2021/listDetailsnew.html?taskcode=11650104010204605D4000117020000" \t "https://zwfw.xinjiang.gov.cn/xjzwfw2021/_blank" </w:instrText>
      </w:r>
      <w:r>
        <w:rPr>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fldChar w:fldCharType="separate"/>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市政设施建设类审批</w:t>
      </w:r>
      <w:r>
        <w:rPr>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fldChar w:fldCharType="end"/>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Style w:val="6"/>
          <w:rFonts w:hint="default"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pPr>
      <w:r>
        <w:rPr>
          <w:rFonts w:hint="default" w:ascii="Times New Roman" w:hAnsi="Times New Roman" w:eastAsia="方正黑体_GBK" w:cs="Times New Roman"/>
          <w:kern w:val="2"/>
          <w:sz w:val="32"/>
          <w:szCs w:val="32"/>
          <w:lang w:val="en-US" w:eastAsia="zh-CN" w:bidi="ar-SA"/>
        </w:rPr>
        <w:t>子事项名称：</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权限内城市道路挖掘</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eastAsia" w:ascii="仿宋" w:hAnsi="仿宋" w:eastAsia="仿宋" w:cs="仿宋"/>
          <w:kern w:val="2"/>
          <w:sz w:val="28"/>
          <w:szCs w:val="28"/>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eastAsia" w:ascii="仿宋" w:hAnsi="仿宋" w:eastAsia="仿宋" w:cs="仿宋"/>
          <w:kern w:val="2"/>
          <w:sz w:val="28"/>
          <w:szCs w:val="28"/>
          <w:lang w:val="en-US" w:eastAsia="zh-CN" w:bidi="ar-SA"/>
        </w:rPr>
        <w:t>乌鲁木齐高新区（新市区）城市管理局</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eastAsia" w:ascii="仿宋" w:hAnsi="仿宋" w:eastAsia="仿宋" w:cs="仿宋"/>
          <w:kern w:val="2"/>
          <w:sz w:val="28"/>
          <w:szCs w:val="28"/>
          <w:lang w:val="en-US" w:eastAsia="zh-CN" w:bidi="ar-SA"/>
        </w:rPr>
        <w:t>承诺件</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eastAsia" w:ascii="仿宋" w:hAnsi="仿宋" w:eastAsia="仿宋" w:cs="仿宋"/>
          <w:kern w:val="2"/>
          <w:sz w:val="28"/>
          <w:szCs w:val="28"/>
          <w:lang w:val="en-US" w:eastAsia="zh-CN" w:bidi="ar-SA"/>
        </w:rPr>
        <w:t>3个工作日</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Style w:val="6"/>
          <w:rFonts w:hint="default"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pPr>
      <w:r>
        <w:rPr>
          <w:rFonts w:hint="default" w:ascii="Times New Roman" w:hAnsi="Times New Roman" w:eastAsia="方正黑体_GBK" w:cs="Times New Roman"/>
          <w:kern w:val="2"/>
          <w:sz w:val="32"/>
          <w:szCs w:val="32"/>
          <w:lang w:val="en-US" w:eastAsia="zh-CN" w:bidi="ar-SA"/>
        </w:rPr>
        <w:t>申请条件：</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1．确因城市道路地下管线综合性工程、单项工程建设需要或埋设在城市道路下的管线发生故障需要紧急抢修； 2．新建、扩建、改建的城市道路交付使用后已满5年，大修的城市道路竣工后已满3年。 3．</w:t>
      </w:r>
      <w:r>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t>其他法律</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、法规、规章规定的条件。" 新建、扩建、改建的城市道路交付使用后5年内、大修的城市道路竣工后3年内不得挖掘；因特殊情况需要挖掘的，须经县级以上城市人民政府批准。 因特殊情况需要临时占用城市道路的，须经市政工程行政主管部门和公安交通管理部门批准，方可按照规定占用。 申请事项属于本行政机关职权范围，申请材料齐全、符合法定形式，或者申请人按照本行政机关的要求提交全部补正申请材料的，应当受理行政许可申请。</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pPr>
      <w:r>
        <w:rPr>
          <w:rFonts w:hint="default" w:ascii="Times New Roman" w:hAnsi="Times New Roman" w:eastAsia="方正黑体_GBK" w:cs="Times New Roman"/>
          <w:kern w:val="2"/>
          <w:sz w:val="32"/>
          <w:szCs w:val="32"/>
          <w:lang w:val="en-US" w:eastAsia="zh-CN" w:bidi="ar-SA"/>
        </w:rPr>
        <w:t>办理材料</w:t>
      </w:r>
      <w:r>
        <w:rPr>
          <w:rStyle w:val="6"/>
          <w:rFonts w:hint="default"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t>：</w:t>
      </w:r>
      <w:r>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t>1、行政许可申请书；</w:t>
      </w:r>
      <w:r>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t>企业营业执照；</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法定代表人身份证明书</w:t>
      </w:r>
      <w:r>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t>；企业法人身份证、企业授权委托书；授权人身份证；</w:t>
      </w:r>
      <w:r>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t>2</w:t>
      </w:r>
      <w:r>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t>、规划红线图、建设工程规划许可证；</w:t>
      </w:r>
      <w:r>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t>3、</w:t>
      </w:r>
      <w:r>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t>道路质保承诺书；</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pPr>
      <w:r>
        <w:rPr>
          <w:rStyle w:val="6"/>
          <w:rFonts w:hint="default"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t>办理流程：</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1.申请 申请人</w:t>
      </w:r>
      <w:r>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t>登录新疆政务服务网</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向</w:t>
      </w:r>
      <w:r>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t>高新区（新市区）城市管理局</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窗口提出申请，</w:t>
      </w:r>
      <w:r>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t>或到乌鲁木齐市四平路2288号创新广场政务服务中心大厅城市管理局窗口</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现场提交或邮寄申请材料。2.受理 接件受理人员收到申请人的申请材料后，根据申请材料进行审核，审核无误后予以当场正式受理，出具《业务受理回执》。对材料不符合的，当场一次性告知申请人补正材料。对申请人不具备申请条件或资格的，出具《不予受理通知书》。 3.审核 业务科室承办人在受理后对材料进行审核</w:t>
      </w:r>
      <w:r>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t>且派人进行现场勘查</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，在2个自然日内作出是否批准的决定。 4.审批 局领导在1个自然日内提出审批意见，作出审批决定。 5.办结 承办人在审批决定作出后即可办结，符合审批条件的，出具批准许可决定，加盖实施机关印章。不符合审批条件的，出具《不予通过决定书》。 6.送达 承办人在证件或批复作出后，办理结果将以短信的形式通知申请人，有纸质证件或批复的，申请人可选择现场领取或邮寄送达。</w:t>
      </w: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Times New Roman" w:hAnsi="Times New Roman" w:eastAsia="方正黑体_GBK" w:cs="Times New Roman"/>
          <w:kern w:val="2"/>
          <w:sz w:val="32"/>
          <w:szCs w:val="32"/>
          <w:lang w:val="en-US" w:eastAsia="zh-CN" w:bidi="ar-SA"/>
        </w:rPr>
        <w:t>收费标准：</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根据道路种类的不同，</w:t>
      </w:r>
      <w:r>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t>计价</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的收费标准不同，具体情况如下： （1）城市快速路的水泥混凝土路面是：462.00元； （2）城市快速路的沥青混凝土路面是：394.00元； （3）城市主干路的水泥混凝土路面是：335.00元； （4）城市主干路的沥青混凝土路面是：231.00元； （5）城市次干路的水泥混凝土路面是：268.00元； （6）城市次干路的沥青混凝土路面是：203.00元； （7）混凝土方砖（彩色）110.00元； （8）混凝土方砖（素色）93.00元； （9）浆砌、铺装砼边沟、护坡261.00元； （10）一般土路、边沟护坡80.00元； （11）</w:t>
      </w:r>
      <w:r>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t>路缘石</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（元/米）的丨型45.00元； （12）</w:t>
      </w:r>
      <w:r>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t>路缘石</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（元/米）的条形30.00元； （13）路肩石（元/米）16.00元； （14）路基（元/立方米）150.00元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left"/>
        <w:rPr>
          <w:rStyle w:val="6"/>
          <w:rFonts w:hint="eastAsia" w:ascii="仿宋" w:hAnsi="仿宋" w:eastAsia="仿宋" w:cs="仿宋"/>
          <w:i w:val="0"/>
          <w:iCs w:val="0"/>
          <w:caps w:val="0"/>
          <w:color w:val="000000" w:themeColor="text1"/>
          <w:spacing w:val="0"/>
          <w:kern w:val="2"/>
          <w:sz w:val="28"/>
          <w:szCs w:val="28"/>
          <w:u w:val="none"/>
          <w:shd w:val="clear" w:fill="FFFFFF"/>
          <w:lang w:val="zh-CN" w:eastAsia="zh-CN" w:bidi="zh-CN"/>
          <w14:textFill>
            <w14:solidFill>
              <w14:schemeClr w14:val="tx1"/>
            </w14:solidFill>
          </w14:textFill>
        </w:rPr>
      </w:pPr>
      <w:r>
        <w:rPr>
          <w:rFonts w:hint="eastAsia" w:ascii="Times New Roman" w:hAnsi="Times New Roman" w:eastAsia="方正黑体_GBK" w:cs="Times New Roman"/>
          <w:kern w:val="2"/>
          <w:sz w:val="32"/>
          <w:szCs w:val="32"/>
          <w:lang w:val="en-US" w:eastAsia="zh-CN" w:bidi="ar-SA"/>
        </w:rPr>
        <w:t>设定依据：</w:t>
      </w:r>
      <w:r>
        <w:rPr>
          <w:rStyle w:val="6"/>
          <w:rFonts w:hint="eastAsia" w:ascii="仿宋" w:hAnsi="仿宋" w:eastAsia="仿宋" w:cs="仿宋"/>
          <w:i w:val="0"/>
          <w:iCs w:val="0"/>
          <w:caps w:val="0"/>
          <w:color w:val="000000" w:themeColor="text1"/>
          <w:spacing w:val="0"/>
          <w:kern w:val="2"/>
          <w:sz w:val="28"/>
          <w:szCs w:val="28"/>
          <w:u w:val="none"/>
          <w:shd w:val="clear" w:fill="FFFFFF"/>
          <w:lang w:val="zh-CN" w:eastAsia="zh-CN" w:bidi="zh-CN"/>
          <w14:textFill>
            <w14:solidFill>
              <w14:schemeClr w14:val="tx1"/>
            </w14:solidFill>
          </w14:textFill>
        </w:rPr>
        <w:t>设定依据1：法律法规名称：《城市道路管理条例》。依据文号：1996年6月4日国务院令第198号。条款号：第二十九条。条款内容：《城市道路管理条例》（1996年6月4日国务院令第198号，2011年1月1日予以修改）第二十九条：依附于城市道路建设各种管线、杆线等设施的，应当经市政工程行政主管部门批准，方可建设。设定依据2：法律法规名称：《国务院对确需保留的行政审批项目设定行政许可的决定》。依据文号：2004年6月29日国务院令第412号。条款号：附件第109项。条款内容：《国务院对确需保留的行政审批项目设定行政许可的决定》（2004年6月29日国务院令第412号，2009年1月29日予以修改）附件第109项：城市桥梁上架设各类市政管线审批，实施机关：所在城市的市人民政府市政工程设施行政主管部门。设定依据3：法律法规名称：《城市道路管理条例》。依据文号：1996年6月4日国务院令第198号。条款号：第三十条。条款内容：《城市道路管理条例》（1996年6月4日国务院令第198号，2011年1月1日予以修改）第三十条：未经市政工程行政主管部门和公安交通管理部门批准，任何单位和个人不得占用或挖掘城市道路。第三十一条：因特殊情况需要临时占用城市道路的，须经市政工程行政主管部门和公安交通管理部门批准，方可按照规定占用。第三十三条：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设定依据4：法律法规名称：《国务院关于印发清理规范投资项目报建审批事项实施方案的通知》。依据文号：国发〔2016〕29号。条款号：第二条第（二）项。条款内容：《国务院关于印发清理规范投资项目报建审批</w:t>
      </w:r>
      <w:bookmarkStart w:id="1" w:name="_GoBack"/>
      <w:bookmarkEnd w:id="1"/>
      <w:r>
        <w:rPr>
          <w:rStyle w:val="6"/>
          <w:rFonts w:hint="eastAsia" w:ascii="仿宋" w:hAnsi="仿宋" w:eastAsia="仿宋" w:cs="仿宋"/>
          <w:i w:val="0"/>
          <w:iCs w:val="0"/>
          <w:caps w:val="0"/>
          <w:color w:val="000000" w:themeColor="text1"/>
          <w:spacing w:val="0"/>
          <w:kern w:val="2"/>
          <w:sz w:val="28"/>
          <w:szCs w:val="28"/>
          <w:u w:val="none"/>
          <w:shd w:val="clear" w:fill="FFFFFF"/>
          <w:lang w:val="zh-CN" w:eastAsia="zh-CN" w:bidi="zh-CN"/>
          <w14:textFill>
            <w14:solidFill>
              <w14:schemeClr w14:val="tx1"/>
            </w14:solidFill>
          </w14:textFill>
        </w:rPr>
        <w:t>事项实施方案的通知》（国发〔2016〕29号）第二条第（二）项：将‘占用、挖掘城市道路审批’、‘依附于城市道路建设各种管线、杆线等设施审批’、‘城市桥梁上架设各类市政管线审批’3项合并为‘市政设施建设类审批’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left"/>
        <w:rPr>
          <w:rStyle w:val="6"/>
          <w:rFonts w:hint="eastAsia" w:ascii="仿宋" w:hAnsi="仿宋" w:eastAsia="仿宋" w:cs="仿宋"/>
          <w:i w:val="0"/>
          <w:iCs w:val="0"/>
          <w:caps w:val="0"/>
          <w:color w:val="000000" w:themeColor="text1"/>
          <w:spacing w:val="0"/>
          <w:kern w:val="2"/>
          <w:sz w:val="28"/>
          <w:szCs w:val="28"/>
          <w:shd w:val="clear" w:fill="FFFFFF"/>
          <w:lang w:val="zh-CN" w:eastAsia="zh-CN" w:bidi="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left"/>
        <w:rPr>
          <w:rFonts w:hint="eastAsia" w:ascii="仿宋" w:hAnsi="仿宋" w:eastAsia="仿宋" w:cs="仿宋"/>
          <w:b w:val="0"/>
          <w:bCs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left"/>
        <w:rPr>
          <w:rFonts w:hint="eastAsia" w:ascii="仿宋" w:hAnsi="仿宋" w:eastAsia="仿宋" w:cs="仿宋"/>
          <w:b w:val="0"/>
          <w:bCs w:val="0"/>
          <w:sz w:val="28"/>
          <w:szCs w:val="28"/>
        </w:rPr>
      </w:pP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eastAsia" w:ascii="仿宋" w:hAnsi="仿宋" w:eastAsia="仿宋" w:cs="仿宋"/>
          <w:b w:val="0"/>
          <w:bCs w:val="0"/>
          <w:kern w:val="2"/>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3337a2a7-b6fa-4975-952e-1e3151d64dcf"/>
  </w:docVars>
  <w:rsids>
    <w:rsidRoot w:val="36CB04EC"/>
    <w:rsid w:val="026E0D49"/>
    <w:rsid w:val="049A5E25"/>
    <w:rsid w:val="06F41A02"/>
    <w:rsid w:val="07E86EA8"/>
    <w:rsid w:val="099866AB"/>
    <w:rsid w:val="0A460782"/>
    <w:rsid w:val="0A7333A0"/>
    <w:rsid w:val="0D6C6B8B"/>
    <w:rsid w:val="10C5247C"/>
    <w:rsid w:val="1340403C"/>
    <w:rsid w:val="15DE28A8"/>
    <w:rsid w:val="17526B7C"/>
    <w:rsid w:val="17EB6C6C"/>
    <w:rsid w:val="1A7F18ED"/>
    <w:rsid w:val="1AFA6C69"/>
    <w:rsid w:val="1D84721B"/>
    <w:rsid w:val="22D14CB0"/>
    <w:rsid w:val="23D04F68"/>
    <w:rsid w:val="23DA5DE6"/>
    <w:rsid w:val="24DC62DC"/>
    <w:rsid w:val="257858B7"/>
    <w:rsid w:val="267156D0"/>
    <w:rsid w:val="27A209C9"/>
    <w:rsid w:val="294B79FF"/>
    <w:rsid w:val="295977AD"/>
    <w:rsid w:val="2B662DC8"/>
    <w:rsid w:val="3160327E"/>
    <w:rsid w:val="324A2793"/>
    <w:rsid w:val="335A2AA0"/>
    <w:rsid w:val="33A1247D"/>
    <w:rsid w:val="34645984"/>
    <w:rsid w:val="36CB04EC"/>
    <w:rsid w:val="37F76B0F"/>
    <w:rsid w:val="37F91B66"/>
    <w:rsid w:val="391A2AB5"/>
    <w:rsid w:val="3C7E77FF"/>
    <w:rsid w:val="3D1667B9"/>
    <w:rsid w:val="400242A3"/>
    <w:rsid w:val="416D399E"/>
    <w:rsid w:val="42240501"/>
    <w:rsid w:val="43572948"/>
    <w:rsid w:val="44A733D3"/>
    <w:rsid w:val="46385517"/>
    <w:rsid w:val="49A14B2D"/>
    <w:rsid w:val="49B52386"/>
    <w:rsid w:val="49E36EF3"/>
    <w:rsid w:val="4B644064"/>
    <w:rsid w:val="4DD51249"/>
    <w:rsid w:val="4EEE4370"/>
    <w:rsid w:val="502D2C76"/>
    <w:rsid w:val="54941D1C"/>
    <w:rsid w:val="560F6B3D"/>
    <w:rsid w:val="5A47527D"/>
    <w:rsid w:val="5EB629D1"/>
    <w:rsid w:val="5F060177"/>
    <w:rsid w:val="62D82F16"/>
    <w:rsid w:val="65960E66"/>
    <w:rsid w:val="6672542F"/>
    <w:rsid w:val="6F0D1C3F"/>
    <w:rsid w:val="713E2ADE"/>
    <w:rsid w:val="725620A9"/>
    <w:rsid w:val="740F0761"/>
    <w:rsid w:val="75530B22"/>
    <w:rsid w:val="76320737"/>
    <w:rsid w:val="76DA5057"/>
    <w:rsid w:val="77672662"/>
    <w:rsid w:val="7A5B64AE"/>
    <w:rsid w:val="7B5C798B"/>
    <w:rsid w:val="7C0B5CB2"/>
    <w:rsid w:val="7CD24A22"/>
    <w:rsid w:val="7EB22415"/>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28"/>
      <w:szCs w:val="28"/>
      <w:lang w:val="zh-CN" w:eastAsia="zh-CN" w:bidi="zh-CN"/>
    </w:r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 w:type="paragraph" w:styleId="7">
    <w:name w:val="List Paragraph"/>
    <w:basedOn w:val="1"/>
    <w:qFormat/>
    <w:uiPriority w:val="1"/>
    <w:pPr>
      <w:ind w:left="120"/>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2001</Words>
  <Characters>2134</Characters>
  <Lines>0</Lines>
  <Paragraphs>0</Paragraphs>
  <TotalTime>29</TotalTime>
  <ScaleCrop>false</ScaleCrop>
  <LinksUpToDate>false</LinksUpToDate>
  <CharactersWithSpaces>2163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2022-02-28T03:43:00Z</dcterms:created>
  <dc:creator>Administrator</dc:creator>
  <cp:lastModifiedBy>峰</cp:lastModifiedBy>
  <cp:lastPrinted>2022-03-30T09:36:00Z</cp:lastPrinted>
  <dcterms:modified xsi:type="dcterms:W3CDTF">2023-02-21T05:06:01Z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2FB4B1EBCF6F41BBBB2D14DA0949F24C</vt:lpwstr>
  </property>
</Properties>
</file>