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D8E00D">
      <w:pPr>
        <w:wordWrap w:val="0"/>
        <w:jc w:val="right"/>
        <w:rPr>
          <w:rFonts w:hint="default" w:ascii="楷体_GB2312" w:hAnsi="Times New Roman" w:eastAsia="楷体_GB2312" w:cs="楷体_GB2312"/>
          <w:b/>
          <w:bCs w:val="0"/>
          <w:kern w:val="2"/>
          <w:sz w:val="30"/>
          <w:szCs w:val="30"/>
        </w:rPr>
      </w:pPr>
      <w:r>
        <w:rPr>
          <w:rFonts w:hint="default" w:ascii="楷体_GB2312" w:hAnsi="Times New Roman" w:eastAsia="楷体_GB2312" w:cs="楷体_GB2312"/>
          <w:b/>
          <w:bCs w:val="0"/>
          <w:kern w:val="2"/>
          <w:sz w:val="30"/>
          <w:szCs w:val="30"/>
        </w:rPr>
        <w:t xml:space="preserve">统一社会信用代码   </w:t>
      </w:r>
    </w:p>
    <w:p w14:paraId="39B634E5">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23"/>
          <w:rFonts w:hint="default" w:ascii="Times New Roman" w:hAnsi="Times New Roman" w:eastAsia="楷体_GB2312" w:cs="Times New Roman"/>
          <w:b/>
          <w:bCs/>
          <w:sz w:val="30"/>
          <w:szCs w:val="30"/>
        </w:rPr>
        <w:t>126501043330218545</w:t>
      </w:r>
      <w:r>
        <w:rPr>
          <w:rFonts w:hint="default" w:ascii="Times New Roman" w:hAnsi="Times New Roman" w:eastAsia="楷体_GB2312" w:cs="Times New Roman"/>
          <w:b/>
          <w:bCs/>
          <w:kern w:val="2"/>
          <w:sz w:val="30"/>
          <w:szCs w:val="30"/>
        </w:rPr>
        <w:t xml:space="preserve">   </w:t>
      </w:r>
    </w:p>
    <w:p w14:paraId="07E6CEA2">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5BAADE18">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6C3EE25C">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4E8C52AF">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545F4F33">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4888F315">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14:paraId="1CB8E2C9">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14:paraId="48A3EE25">
      <w:pPr>
        <w:jc w:val="center"/>
        <w:rPr>
          <w:rFonts w:hint="default" w:ascii="Times New Roman" w:hAnsi="Times New Roman" w:eastAsia="楷体_GB2312" w:cs="Times New Roman"/>
          <w:b/>
          <w:bCs/>
          <w:spacing w:val="30"/>
          <w:kern w:val="2"/>
          <w:sz w:val="36"/>
          <w:szCs w:val="36"/>
        </w:rPr>
      </w:pPr>
      <w:r>
        <w:rPr>
          <w:rFonts w:hint="default"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23"/>
          <w:rFonts w:hint="default" w:ascii="Times New Roman" w:hAnsi="Times New Roman" w:eastAsia="楷体_GB2312" w:cs="Times New Roman"/>
          <w:b/>
          <w:bCs/>
          <w:sz w:val="30"/>
          <w:szCs w:val="30"/>
        </w:rPr>
        <w:t>2020</w:t>
      </w:r>
      <w:r>
        <w:rPr>
          <w:rFonts w:hint="default" w:ascii="Times New Roman" w:hAnsi="Times New Roman" w:eastAsia="楷体_GB2312" w:cs="Times New Roman"/>
          <w:b/>
          <w:bCs/>
          <w:spacing w:val="30"/>
          <w:kern w:val="2"/>
          <w:sz w:val="36"/>
          <w:szCs w:val="36"/>
        </w:rPr>
        <w:t xml:space="preserve">  </w:t>
      </w:r>
      <w:r>
        <w:rPr>
          <w:rFonts w:hint="default" w:ascii="楷体_GB2312" w:hAnsi="Times New Roman" w:eastAsia="楷体_GB2312" w:cs="楷体_GB2312"/>
          <w:b/>
          <w:bCs/>
          <w:spacing w:val="30"/>
          <w:kern w:val="2"/>
          <w:sz w:val="36"/>
          <w:szCs w:val="36"/>
        </w:rPr>
        <w:t>年度）</w:t>
      </w:r>
    </w:p>
    <w:p w14:paraId="4CDFA03F">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6C3F9895">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4C66A4DE">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58F6F94C">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4F994B7B">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11CEB332">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061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14:paraId="1F07D352">
            <w:pPr>
              <w:jc w:val="distribute"/>
              <w:rPr>
                <w:rFonts w:hint="default" w:ascii="Times New Roman" w:hAnsi="Times New Roman" w:eastAsia="宋体" w:cs="Times New Roman"/>
                <w:kern w:val="2"/>
                <w:sz w:val="21"/>
                <w:szCs w:val="21"/>
                <w:bdr w:val="none" w:color="auto" w:sz="0" w:space="0"/>
              </w:rPr>
            </w:pPr>
            <w:r>
              <w:rPr>
                <w:rStyle w:val="14"/>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14:paraId="6A99EEF6">
            <w:pPr>
              <w:jc w:val="center"/>
              <w:rPr>
                <w:rFonts w:hint="default" w:ascii="楷体_GB2312" w:hAnsi="Times New Roman" w:eastAsia="楷体_GB2312" w:cs="楷体_GB2312"/>
                <w:kern w:val="2"/>
                <w:sz w:val="32"/>
                <w:szCs w:val="32"/>
                <w:bdr w:val="none" w:color="auto" w:sz="0" w:space="0"/>
              </w:rPr>
            </w:pPr>
            <w:r>
              <w:rPr>
                <w:rStyle w:val="22"/>
                <w:rFonts w:hint="default" w:ascii="楷体_GB2312" w:hAnsi="Times New Roman" w:eastAsia="楷体_GB2312" w:cs="楷体_GB2312"/>
                <w:sz w:val="32"/>
                <w:szCs w:val="32"/>
                <w:bdr w:val="none" w:color="auto" w:sz="0" w:space="0"/>
              </w:rPr>
              <w:t>乌鲁木齐高新技术产业开发区</w:t>
            </w:r>
            <w:r>
              <w:rPr>
                <w:rStyle w:val="24"/>
                <w:rFonts w:hint="default" w:ascii="楷体_GB2312" w:hAnsi="Times New Roman" w:eastAsia="楷体_GB2312" w:cs="楷体_GB2312"/>
                <w:sz w:val="32"/>
                <w:szCs w:val="32"/>
                <w:bdr w:val="none" w:color="auto" w:sz="0" w:space="0"/>
              </w:rPr>
              <w:t>（乌鲁木齐市新市区）青格达湖乡财政所</w:t>
            </w:r>
          </w:p>
        </w:tc>
      </w:tr>
    </w:tbl>
    <w:p w14:paraId="0934E84A">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B88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14:paraId="4D22B00E">
            <w:pPr>
              <w:jc w:val="distribute"/>
              <w:rPr>
                <w:rFonts w:hint="default" w:ascii="Times New Roman" w:hAnsi="Times New Roman" w:eastAsia="宋体" w:cs="Times New Roman"/>
                <w:kern w:val="2"/>
                <w:sz w:val="21"/>
                <w:szCs w:val="21"/>
                <w:bdr w:val="none" w:color="auto" w:sz="0" w:space="0"/>
              </w:rPr>
            </w:pPr>
            <w:r>
              <w:rPr>
                <w:rStyle w:val="14"/>
                <w:rFonts w:hint="eastAsia" w:ascii="黑体" w:hAnsi="宋体" w:eastAsia="黑体" w:cs="黑体"/>
                <w:b/>
                <w:bCs/>
                <w:sz w:val="36"/>
                <w:szCs w:val="36"/>
                <w:bdr w:val="none" w:color="auto" w:sz="0" w:space="0"/>
              </w:rPr>
              <w:t>法</w:t>
            </w:r>
            <w:r>
              <w:rPr>
                <w:rStyle w:val="14"/>
                <w:rFonts w:hint="eastAsia" w:ascii="黑体" w:hAnsi="宋体" w:eastAsia="黑体" w:cs="黑体"/>
                <w:b/>
                <w:bCs/>
                <w:spacing w:val="30"/>
                <w:sz w:val="36"/>
                <w:szCs w:val="36"/>
                <w:bdr w:val="none" w:color="auto" w:sz="0" w:space="0"/>
              </w:rPr>
              <w:t>定代表</w:t>
            </w:r>
            <w:r>
              <w:rPr>
                <w:rStyle w:val="14"/>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14:paraId="3F8C4304">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14:paraId="0DDFB2CA">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14:paraId="212032F4">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2B14A719">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0EC0CE2B">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14:paraId="7661C5D7">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国家事业单位登记管理局制</w:t>
      </w:r>
    </w:p>
    <w:p w14:paraId="188406BE">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DF4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676F4C8">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《事业</w:t>
            </w:r>
          </w:p>
          <w:p w14:paraId="22F82E97">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单位</w:t>
            </w:r>
          </w:p>
          <w:p w14:paraId="4A6E5204">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法人</w:t>
            </w:r>
          </w:p>
          <w:p w14:paraId="5F7DE1BB">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证书》</w:t>
            </w:r>
          </w:p>
          <w:p w14:paraId="61B901B8">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登载</w:t>
            </w:r>
          </w:p>
          <w:p w14:paraId="000B3B78">
            <w:pPr>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14:paraId="77A8BADA">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14:paraId="7E460063">
            <w:pPr>
              <w:spacing w:line="320" w:lineRule="exact"/>
              <w:jc w:val="lef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乌鲁木齐高新技术产业开发区（乌鲁木齐市新市区）青格达湖乡财政所</w:t>
            </w:r>
          </w:p>
        </w:tc>
      </w:tr>
      <w:tr w14:paraId="1846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0D9F843">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7619DB75">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宗旨和</w:t>
            </w:r>
          </w:p>
          <w:p w14:paraId="3DFAD2D0">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14:paraId="556857AC">
            <w:pPr>
              <w:jc w:val="lef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主要承担乡政府各项财政服务工作</w:t>
            </w:r>
          </w:p>
        </w:tc>
      </w:tr>
      <w:tr w14:paraId="77F5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D57924">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5B5E7330">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14:paraId="6BD72492">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乌鲁木齐高新技术产业开发区（乌鲁木齐市新市区）青格达湖乡人民政府</w:t>
            </w:r>
          </w:p>
        </w:tc>
      </w:tr>
      <w:tr w14:paraId="12EA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CAFC4E">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627930CB">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14:paraId="1B40DA61">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兰玉江</w:t>
            </w:r>
          </w:p>
        </w:tc>
      </w:tr>
      <w:tr w14:paraId="04D8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9E27BD1">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6126E0A9">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14:paraId="0A268055">
            <w:pPr>
              <w:jc w:val="lef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4.14（万元）</w:t>
            </w:r>
          </w:p>
        </w:tc>
      </w:tr>
      <w:tr w14:paraId="5113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76D63F7">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0DC1873B">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14:paraId="2CEC8864">
            <w:pPr>
              <w:jc w:val="left"/>
              <w:rPr>
                <w:rFonts w:hint="default" w:ascii="Times New Roman" w:hAnsi="Times New Roman" w:eastAsia="宋体" w:cs="Times New Roman"/>
                <w:kern w:val="2"/>
                <w:sz w:val="32"/>
                <w:szCs w:val="32"/>
                <w:bdr w:val="none" w:color="auto" w:sz="0" w:space="0"/>
              </w:rPr>
            </w:pPr>
            <w:r>
              <w:rPr>
                <w:rStyle w:val="24"/>
                <w:rFonts w:hint="default" w:ascii="楷体_GB2312" w:hAnsi="Times New Roman" w:eastAsia="楷体_GB2312" w:cs="楷体_GB2312"/>
                <w:sz w:val="28"/>
                <w:szCs w:val="28"/>
                <w:bdr w:val="none" w:color="auto" w:sz="0" w:space="0"/>
              </w:rPr>
              <w:t>财政补助（全额预算）</w:t>
            </w:r>
          </w:p>
        </w:tc>
      </w:tr>
      <w:tr w14:paraId="0936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B23D118">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00D8712D">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14:paraId="0B0CADF7">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乌鲁木齐高新技术产业开发区（乌鲁木齐市新市区）青格达湖乡人民政府</w:t>
            </w:r>
          </w:p>
        </w:tc>
      </w:tr>
      <w:tr w14:paraId="2867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14:paraId="4F7AF11A">
            <w:pPr>
              <w:keepNext w:val="0"/>
              <w:keepLines w:val="0"/>
              <w:widowControl/>
              <w:suppressLineNumbers w:val="0"/>
              <w:jc w:val="center"/>
              <w:rPr>
                <w:rFonts w:hint="default" w:ascii="Times New Roman" w:hAnsi="Times New Roman" w:eastAsia="楷体_GB2312" w:cs="Times New Roman"/>
                <w:b/>
                <w:bCs w:val="0"/>
                <w:kern w:val="2"/>
                <w:sz w:val="32"/>
                <w:szCs w:val="32"/>
                <w:bdr w:val="none" w:color="auto" w:sz="0" w:space="0"/>
              </w:rPr>
            </w:pPr>
            <w:r>
              <w:rPr>
                <w:rFonts w:hint="default" w:ascii="楷体_GB2312" w:hAnsi="Times New Roman" w:eastAsia="楷体_GB2312" w:cs="楷体_GB2312"/>
                <w:b/>
                <w:bCs w:val="0"/>
                <w:kern w:val="2"/>
                <w:sz w:val="32"/>
                <w:szCs w:val="32"/>
                <w:bdr w:val="none" w:color="auto" w:sz="0" w:space="0"/>
              </w:rPr>
              <w:t>资产</w:t>
            </w:r>
          </w:p>
          <w:p w14:paraId="46718A2D">
            <w:pPr>
              <w:keepNext w:val="0"/>
              <w:keepLines w:val="0"/>
              <w:widowControl/>
              <w:suppressLineNumbers w:val="0"/>
              <w:jc w:val="center"/>
              <w:rPr>
                <w:rFonts w:hint="default" w:ascii="Times New Roman" w:hAnsi="Times New Roman" w:eastAsia="楷体_GB2312" w:cs="Times New Roman"/>
                <w:b/>
                <w:bCs w:val="0"/>
                <w:kern w:val="2"/>
                <w:sz w:val="32"/>
                <w:szCs w:val="32"/>
                <w:bdr w:val="none" w:color="auto" w:sz="0" w:space="0"/>
              </w:rPr>
            </w:pPr>
            <w:r>
              <w:rPr>
                <w:rFonts w:hint="default" w:ascii="楷体_GB2312" w:hAnsi="Times New Roman" w:eastAsia="楷体_GB2312" w:cs="楷体_GB2312"/>
                <w:b/>
                <w:bCs w:val="0"/>
                <w:kern w:val="2"/>
                <w:sz w:val="32"/>
                <w:szCs w:val="32"/>
                <w:bdr w:val="none" w:color="auto" w:sz="0" w:space="0"/>
              </w:rPr>
              <w:t>损益</w:t>
            </w:r>
          </w:p>
          <w:p w14:paraId="4665B7C3">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val="0"/>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14:paraId="7594B4DD">
            <w:pPr>
              <w:jc w:val="center"/>
              <w:rPr>
                <w:rFonts w:hint="default" w:ascii="Times New Roman" w:hAnsi="Times New Roman" w:eastAsia="宋体" w:cs="Times New Roman"/>
                <w:kern w:val="2"/>
                <w:sz w:val="32"/>
                <w:szCs w:val="32"/>
                <w:bdr w:val="none" w:color="auto" w:sz="0" w:space="0"/>
              </w:rPr>
            </w:pPr>
            <w:r>
              <w:rPr>
                <w:rStyle w:val="22"/>
                <w:rFonts w:hint="default" w:ascii="楷体_GB2312" w:hAnsi="Times New Roman" w:eastAsia="楷体_GB2312" w:cs="楷体_GB2312"/>
                <w:sz w:val="32"/>
                <w:szCs w:val="32"/>
                <w:bdr w:val="none" w:color="auto" w:sz="0" w:space="0"/>
              </w:rPr>
              <w:t>净资产合计（所有者权益合计）</w:t>
            </w:r>
          </w:p>
        </w:tc>
      </w:tr>
      <w:tr w14:paraId="0F09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14:paraId="4A0F919E">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14:paraId="739EC669">
            <w:pPr>
              <w:jc w:val="center"/>
              <w:rPr>
                <w:rFonts w:hint="default" w:ascii="Times New Roman" w:hAnsi="Times New Roman" w:eastAsia="宋体" w:cs="Times New Roman"/>
                <w:kern w:val="2"/>
                <w:sz w:val="32"/>
                <w:szCs w:val="32"/>
                <w:bdr w:val="none" w:color="auto" w:sz="0" w:space="0"/>
              </w:rPr>
            </w:pPr>
            <w:r>
              <w:rPr>
                <w:rStyle w:val="22"/>
                <w:rFonts w:hint="default" w:ascii="楷体_GB2312"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14:paraId="0DACD905">
            <w:pPr>
              <w:jc w:val="center"/>
              <w:rPr>
                <w:rFonts w:hint="default" w:ascii="Times New Roman" w:hAnsi="Times New Roman" w:eastAsia="宋体" w:cs="Times New Roman"/>
                <w:kern w:val="2"/>
                <w:sz w:val="32"/>
                <w:szCs w:val="32"/>
                <w:bdr w:val="none" w:color="auto" w:sz="0" w:space="0"/>
              </w:rPr>
            </w:pPr>
            <w:r>
              <w:rPr>
                <w:rStyle w:val="22"/>
                <w:rFonts w:hint="default" w:ascii="楷体_GB2312" w:hAnsi="Times New Roman" w:eastAsia="楷体_GB2312" w:cs="楷体_GB2312"/>
                <w:sz w:val="32"/>
                <w:szCs w:val="32"/>
                <w:bdr w:val="none" w:color="auto" w:sz="0" w:space="0"/>
              </w:rPr>
              <w:t>年末数（万元）</w:t>
            </w:r>
          </w:p>
        </w:tc>
      </w:tr>
      <w:tr w14:paraId="4716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14:paraId="5C2A5BBA">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14:paraId="59F1288C">
            <w:pPr>
              <w:jc w:val="center"/>
              <w:rPr>
                <w:rFonts w:hint="default" w:ascii="Times New Roman" w:hAnsi="Times New Roman" w:eastAsia="宋体" w:cs="Times New Roman"/>
                <w:kern w:val="2"/>
                <w:sz w:val="32"/>
                <w:szCs w:val="32"/>
                <w:bdr w:val="none" w:color="auto" w:sz="0" w:space="0"/>
              </w:rPr>
            </w:pPr>
            <w:r>
              <w:rPr>
                <w:rStyle w:val="22"/>
                <w:rFonts w:hint="default" w:ascii="Times New Roman" w:hAnsi="Times New Roman" w:eastAsia="楷体_GB2312" w:cs="Times New Roman"/>
                <w:sz w:val="32"/>
                <w:szCs w:val="32"/>
                <w:bdr w:val="none" w:color="auto" w:sz="0" w:space="0"/>
              </w:rPr>
              <w:t>4.14</w:t>
            </w:r>
          </w:p>
        </w:tc>
        <w:tc>
          <w:tcPr>
            <w:tcW w:w="4154" w:type="dxa"/>
            <w:gridSpan w:val="2"/>
            <w:tcBorders>
              <w:top w:val="single" w:color="auto" w:sz="4" w:space="0"/>
              <w:left w:val="nil"/>
              <w:bottom w:val="single" w:color="auto" w:sz="4" w:space="0"/>
              <w:right w:val="single" w:color="auto" w:sz="12" w:space="0"/>
            </w:tcBorders>
            <w:shd w:val="clear"/>
            <w:vAlign w:val="top"/>
          </w:tcPr>
          <w:p w14:paraId="5697BE7D">
            <w:pPr>
              <w:jc w:val="center"/>
              <w:rPr>
                <w:rFonts w:hint="default" w:ascii="Times New Roman" w:hAnsi="Times New Roman" w:eastAsia="宋体" w:cs="Times New Roman"/>
                <w:kern w:val="2"/>
                <w:sz w:val="21"/>
                <w:szCs w:val="21"/>
                <w:bdr w:val="none" w:color="auto" w:sz="0" w:space="0"/>
              </w:rPr>
            </w:pPr>
            <w:r>
              <w:rPr>
                <w:rStyle w:val="24"/>
                <w:rFonts w:hint="default" w:ascii="Times New Roman" w:hAnsi="Times New Roman" w:eastAsia="楷体_GB2312" w:cs="Times New Roman"/>
                <w:sz w:val="32"/>
                <w:szCs w:val="32"/>
                <w:bdr w:val="none" w:color="auto" w:sz="0" w:space="0"/>
              </w:rPr>
              <w:t>4.14</w:t>
            </w:r>
          </w:p>
        </w:tc>
      </w:tr>
      <w:tr w14:paraId="747C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7021885">
            <w:pPr>
              <w:jc w:val="center"/>
              <w:rPr>
                <w:rFonts w:hint="default" w:ascii="楷体_GB2312" w:hAnsi="Times New Roman" w:eastAsia="楷体_GB2312" w:cs="楷体_GB2312"/>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14:paraId="710F73A5">
            <w:pPr>
              <w:spacing w:line="0" w:lineRule="atLeast"/>
              <w:jc w:val="left"/>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乌鲁木齐高新技术产业开发区（乌鲁木齐市新市区）青格达湖乡财政所</w:t>
            </w:r>
          </w:p>
        </w:tc>
        <w:tc>
          <w:tcPr>
            <w:tcW w:w="1702" w:type="dxa"/>
            <w:tcBorders>
              <w:top w:val="single" w:color="auto" w:sz="4" w:space="0"/>
              <w:left w:val="nil"/>
              <w:bottom w:val="single" w:color="auto" w:sz="4" w:space="0"/>
              <w:right w:val="single" w:color="auto" w:sz="4" w:space="0"/>
            </w:tcBorders>
            <w:shd w:val="clear"/>
            <w:vAlign w:val="center"/>
          </w:tcPr>
          <w:p w14:paraId="50A9B485">
            <w:pPr>
              <w:jc w:val="center"/>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14:paraId="6E7693C1">
            <w:pPr>
              <w:spacing w:line="0" w:lineRule="atLeast"/>
              <w:jc w:val="left"/>
              <w:rPr>
                <w:rFonts w:hint="default" w:ascii="楷体_GB2312" w:hAnsi="Times New Roman" w:eastAsia="楷体_GB2312" w:cs="楷体_GB2312"/>
                <w:kern w:val="2"/>
                <w:sz w:val="32"/>
                <w:szCs w:val="32"/>
                <w:bdr w:val="none" w:color="auto" w:sz="0" w:space="0"/>
              </w:rPr>
            </w:pPr>
            <w:r>
              <w:rPr>
                <w:rStyle w:val="22"/>
                <w:rFonts w:hint="default" w:ascii="Times New Roman" w:hAnsi="Times New Roman" w:eastAsia="楷体_GB2312" w:cs="Times New Roman"/>
                <w:sz w:val="32"/>
                <w:szCs w:val="32"/>
                <w:bdr w:val="none" w:color="auto" w:sz="0" w:space="0"/>
              </w:rPr>
              <w:t>5</w:t>
            </w:r>
          </w:p>
        </w:tc>
      </w:tr>
      <w:tr w14:paraId="4E8C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D2755FD">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对《条</w:t>
            </w:r>
          </w:p>
          <w:p w14:paraId="696E4384">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例》和</w:t>
            </w:r>
          </w:p>
          <w:p w14:paraId="09841409">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实施细</w:t>
            </w:r>
          </w:p>
          <w:p w14:paraId="17796655">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则有关</w:t>
            </w:r>
          </w:p>
          <w:p w14:paraId="2467EB9F">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变更登</w:t>
            </w:r>
          </w:p>
          <w:p w14:paraId="70478A41">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记规定</w:t>
            </w:r>
          </w:p>
          <w:p w14:paraId="4AA11AA5">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的执行</w:t>
            </w:r>
          </w:p>
          <w:p w14:paraId="1AD8FA7F">
            <w:pPr>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14:paraId="3A5CD5D6">
            <w:pPr>
              <w:spacing w:line="320" w:lineRule="exac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2015年5月，我单位严格按照使用事业单位登记暂行条例及其实施细则中有关登记的规定，办理了事业单位法人设立登记，今年未发生变化。</w:t>
            </w:r>
          </w:p>
        </w:tc>
      </w:tr>
      <w:tr w14:paraId="317B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792B699">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开</w:t>
            </w:r>
          </w:p>
          <w:p w14:paraId="45C3F91E">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展</w:t>
            </w:r>
          </w:p>
          <w:p w14:paraId="486654C2">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业</w:t>
            </w:r>
          </w:p>
          <w:p w14:paraId="0C65B5A8">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务</w:t>
            </w:r>
          </w:p>
          <w:p w14:paraId="72A143AE">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活</w:t>
            </w:r>
          </w:p>
          <w:p w14:paraId="4565AA83">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动</w:t>
            </w:r>
          </w:p>
          <w:p w14:paraId="3D233BE0">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w:t>
            </w:r>
          </w:p>
          <w:p w14:paraId="5366D89E">
            <w:pPr>
              <w:jc w:val="center"/>
              <w:rPr>
                <w:rFonts w:hint="default" w:ascii="Times New Roman" w:hAnsi="Times New Roman" w:eastAsia="宋体" w:cs="Times New Roman"/>
                <w:kern w:val="2"/>
                <w:sz w:val="21"/>
                <w:szCs w:val="21"/>
                <w:u w:val="single"/>
                <w:bdr w:val="none" w:color="auto" w:sz="0" w:space="0"/>
              </w:rPr>
            </w:pP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14:paraId="52ADF0A5">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2020年度，我单位在区财政局及乡政府的正确领导下，根据事业单位登记管理暂行条例和事业单位登记管理暂行条例实施细则及有关法律、法规、政策，按照核准的宗旨和业务范围开展活动，主要做了以下方面的工作：一、开展业务活动：（一）编制2019年财政预决算报告及部门预算，做好预算管理工作，重点做好部门预算工作，严格审核每一笔预算支出，做好三个重点保障：一是保障机关事业单位人员工资和津补贴，二是保障政权正常运转，三是保障乡镇建设经费和乡镇人员经费所需。加强绩效评价，杜绝浪费，做到支出预算有方案、支出有计划，合理使用财政资金。不断提高依法理财水平，在民生支出方面继续加大对乡镇资金投放力度，对乡镇建设资金等方面的事项进行跟踪核实，确保财政资金，不被滥用、乱用。（二）负责财政收入、财政支出的管理，对政府各项资金的使用情况进行监督和管理。一是严格执行上年度制定的拨款程序，二是财政专项资金进行监督检查，追踪问效；三是进行一系列的支出管理改革，做到支出有效使用，有法可依，加强预算外资金管理，抓好</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票款分离</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工作，合理安排支出。本着</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量入为出</w:t>
            </w:r>
            <w:r>
              <w:rPr>
                <w:rStyle w:val="24"/>
                <w:rFonts w:hint="default" w:ascii="Times New Roman" w:hAnsi="Times New Roman" w:eastAsia="楷体_GB2312" w:cs="Times New Roman"/>
                <w:sz w:val="28"/>
                <w:szCs w:val="28"/>
                <w:bdr w:val="none" w:color="auto" w:sz="0" w:space="0"/>
              </w:rPr>
              <w:t>”</w:t>
            </w:r>
            <w:r>
              <w:rPr>
                <w:rStyle w:val="24"/>
                <w:rFonts w:hint="default" w:ascii="楷体_GB2312" w:hAnsi="Times New Roman" w:eastAsia="楷体_GB2312" w:cs="楷体_GB2312"/>
                <w:sz w:val="28"/>
                <w:szCs w:val="28"/>
                <w:bdr w:val="none" w:color="auto" w:sz="0" w:space="0"/>
              </w:rPr>
              <w:t xml:space="preserve">的原则，节俭理财，注重于办实事，将有限的财政资金实实在在的用在刀刃上。（三）做好2020年各项财政惠农补贴，确保及时足额发到农户手中，涉及补贴资金都由相关职能部门提供基础数据，乡财政所根据基础数据造册，并将清册在各村组进行张榜公示，无误后再进行发放各类专项资金、涉农补贴的管理。保证项目质量同时也保证资料齐全。涉及到乡财政所的专项资金主要有安居富民工程、蔬菜生产补贴资金、水库移民补助等。（四）管好了四个村的村级财政管理，全部实行电算化核算。严格按照区财政局的分配方案支付村干部报酬金额村级公用经费。村干部工资现已全额发放，村级公用经费全部用于各村办公用品的购置，以及村级公益性项目的开支。（五）做好了财政供养人员信息表的填报工作，每月向区财政申请编内人员工资补助，津贴补贴等财政拨款定额经费。（六）做好了乡政府的出纳报账工作，确保日常办公经费，编外人员和临时工工资的发放及社会保险缴纳。（七）做好了乡固定资产管理。乡镇一级的资产由乡镇财政所管理，对固定资产增加、调入、调出、报废、核销等都有相关手续，乡镇都实施了政府采购。加强专项资金管理，认真做到专款专用。认真贯彻落实政府采购法，不断扩大政府采购规模，对政府车辆实行定点维修，定点加油，大宗物品统一购买；对产品进行询价，对比质量，以便购买质优价廉的物品，并及时办理政府采购手续，大大提高了资金的使用效率。二、取得的主要经济效益和社会效益：实现财政拨款收入1843.55万元。加强对财政支农支出的监管。加强惠农资金管理，使有效的资金落到实处，提高资金的使用效益。三、存在的问题及整改措施和下一步工作思路：一年来，我所严格遵守廉洁自律的有关规定，进一步增强了宗旨观念和奉献精神，从而提高了自身素质和政策水平，促进了各项工作的健康发展和各项目标任务的圆满完成，但还是存在一些问题：1、会计基础工作有待于进一步完善和提高。会计工作应对照会计法和会计基础工作规范的要求，逐步完成改善。2、集体学习办公不够，素质有待于提高。下一步应多组织学习，共同探讨，解决现行财政财务的热点难点问题。整改措施：要加强学习，特别是对当今的基础方案政策和业务知识理论的学习和更新，熟悉现阶段党的各项涉农政策。要认真制定部门年初工作计划和草案，为下一步工作打下坚实的基础。转变作风观念，克服畏难情绪，树立端正的工作态度，全面完成乡党委政府交给我们的各项工作任务。 </w:t>
            </w:r>
          </w:p>
          <w:p w14:paraId="338D1819">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p>
        </w:tc>
      </w:tr>
      <w:tr w14:paraId="06D8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5C06E35">
            <w:pP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14:paraId="6437487E">
            <w:pPr>
              <w:spacing w:line="320" w:lineRule="exact"/>
              <w:rPr>
                <w:rFonts w:hint="default" w:ascii="楷体_GB2312" w:hAnsi="Times New Roman" w:eastAsia="楷体_GB2312" w:cs="楷体_GB2312"/>
                <w:kern w:val="2"/>
                <w:sz w:val="28"/>
                <w:szCs w:val="28"/>
                <w:bdr w:val="none" w:color="auto" w:sz="0" w:space="0"/>
              </w:rPr>
            </w:pPr>
            <w:r>
              <w:rPr>
                <w:rStyle w:val="24"/>
                <w:rFonts w:hint="default" w:ascii="楷体_GB2312" w:hAnsi="Times New Roman" w:eastAsia="楷体_GB2312" w:cs="楷体_GB2312"/>
                <w:sz w:val="28"/>
                <w:szCs w:val="28"/>
                <w:bdr w:val="none" w:color="auto" w:sz="0" w:space="0"/>
              </w:rPr>
              <w:t>我所无相关资质或者执业许可证明文件</w:t>
            </w:r>
          </w:p>
        </w:tc>
      </w:tr>
      <w:tr w14:paraId="7FF4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2113E25">
            <w:pPr>
              <w:spacing w:line="0" w:lineRule="atLeast"/>
              <w:rPr>
                <w:rFonts w:hint="default" w:ascii="Times New Roman" w:hAnsi="Times New Roman" w:eastAsia="宋体" w:cs="Times New Roman"/>
                <w:kern w:val="2"/>
                <w:sz w:val="21"/>
                <w:szCs w:val="21"/>
                <w:bdr w:val="none" w:color="auto" w:sz="0" w:space="0"/>
              </w:rPr>
            </w:pPr>
            <w:r>
              <w:rPr>
                <w:rFonts w:hint="default" w:ascii="楷体_GB2312"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14:paraId="065D0884">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本单位年度绩效已基本完成；无奖惩；无诉讼投诉</w:t>
            </w:r>
          </w:p>
        </w:tc>
      </w:tr>
      <w:tr w14:paraId="01B1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3D964F8">
            <w:pPr>
              <w:spacing w:line="0" w:lineRule="atLeast"/>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接受捐赠</w:t>
            </w:r>
          </w:p>
          <w:p w14:paraId="6818820E">
            <w:pPr>
              <w:spacing w:line="0" w:lineRule="atLeast"/>
              <w:rPr>
                <w:rFonts w:hint="default" w:ascii="Times New Roman" w:hAnsi="Times New Roman" w:eastAsia="宋体" w:cs="Times New Roman"/>
                <w:kern w:val="2"/>
                <w:sz w:val="21"/>
                <w:szCs w:val="21"/>
                <w:bdr w:val="none" w:color="auto" w:sz="0" w:space="0"/>
              </w:rPr>
            </w:pPr>
            <w:r>
              <w:rPr>
                <w:rFonts w:hint="default" w:ascii="楷体_GB2312"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14:paraId="6E2DD885">
            <w:pPr>
              <w:jc w:val="left"/>
              <w:rPr>
                <w:rFonts w:hint="default" w:ascii="Times New Roman" w:hAnsi="Times New Roman" w:eastAsia="宋体" w:cs="Times New Roman"/>
                <w:kern w:val="2"/>
                <w:sz w:val="21"/>
                <w:szCs w:val="21"/>
                <w:bdr w:val="none" w:color="auto" w:sz="0" w:space="0"/>
              </w:rPr>
            </w:pPr>
            <w:r>
              <w:rPr>
                <w:rStyle w:val="24"/>
                <w:rFonts w:hint="default" w:ascii="楷体_GB2312" w:hAnsi="Times New Roman" w:eastAsia="楷体_GB2312" w:cs="楷体_GB2312"/>
                <w:sz w:val="28"/>
                <w:szCs w:val="28"/>
                <w:bdr w:val="none" w:color="auto" w:sz="0" w:space="0"/>
              </w:rPr>
              <w:t>今年我所未接受捐赠资助</w:t>
            </w:r>
          </w:p>
        </w:tc>
      </w:tr>
    </w:tbl>
    <w:p w14:paraId="722C1B10">
      <w:pPr>
        <w:jc w:val="left"/>
        <w:rPr>
          <w:rFonts w:hint="default" w:ascii="楷体_GB2312" w:hAnsi="Times New Roman" w:eastAsia="楷体_GB2312" w:cs="楷体_GB2312"/>
          <w:b/>
          <w:bCs/>
          <w:kern w:val="2"/>
          <w:sz w:val="28"/>
          <w:szCs w:val="28"/>
        </w:rPr>
      </w:pPr>
      <w:r>
        <w:rPr>
          <w:rFonts w:hint="default" w:ascii="楷体_GB2312" w:hAnsi="Times New Roman" w:eastAsia="楷体_GB2312" w:cs="楷体_GB2312"/>
          <w:b/>
          <w:bCs/>
          <w:kern w:val="2"/>
          <w:sz w:val="28"/>
          <w:szCs w:val="28"/>
        </w:rPr>
        <w:t xml:space="preserve">填表人： </w:t>
      </w:r>
      <w:r>
        <w:rPr>
          <w:rStyle w:val="22"/>
          <w:rFonts w:hint="default" w:ascii="楷体_GB2312" w:hAnsi="Times New Roman" w:eastAsia="楷体_GB2312" w:cs="楷体_GB2312"/>
          <w:sz w:val="28"/>
          <w:szCs w:val="28"/>
        </w:rPr>
        <w:t>拓力文</w:t>
      </w:r>
      <w:r>
        <w:rPr>
          <w:rFonts w:hint="default" w:ascii="楷体_GB2312" w:hAnsi="Times New Roman" w:eastAsia="楷体_GB2312" w:cs="楷体_GB2312"/>
          <w:b/>
          <w:bCs/>
          <w:kern w:val="2"/>
          <w:sz w:val="28"/>
          <w:szCs w:val="28"/>
        </w:rPr>
        <w:t xml:space="preserve">  联系电话：</w:t>
      </w:r>
      <w:r>
        <w:rPr>
          <w:rStyle w:val="22"/>
          <w:rFonts w:hint="default" w:ascii="楷体_GB2312" w:hAnsi="Times New Roman" w:eastAsia="楷体_GB2312" w:cs="楷体_GB2312"/>
          <w:sz w:val="28"/>
          <w:szCs w:val="28"/>
        </w:rPr>
        <w:t xml:space="preserve">13999221880  </w:t>
      </w:r>
      <w:r>
        <w:rPr>
          <w:rFonts w:hint="default" w:ascii="楷体_GB2312" w:hAnsi="Times New Roman" w:eastAsia="楷体_GB2312" w:cs="楷体_GB2312"/>
          <w:b/>
          <w:bCs/>
          <w:kern w:val="2"/>
          <w:sz w:val="28"/>
          <w:szCs w:val="28"/>
        </w:rPr>
        <w:t>报送日期：</w:t>
      </w:r>
      <w:r>
        <w:rPr>
          <w:rStyle w:val="22"/>
          <w:rFonts w:hint="default" w:ascii="楷体_GB2312" w:hAnsi="Times New Roman" w:eastAsia="楷体_GB2312" w:cs="楷体_GB2312"/>
          <w:b/>
          <w:bCs/>
          <w:sz w:val="28"/>
          <w:szCs w:val="28"/>
        </w:rPr>
        <w:t>2021年05月25日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E0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7"/>
    <w:basedOn w:val="13"/>
    <w:uiPriority w:val="0"/>
    <w:rPr>
      <w:rFonts w:hint="eastAsia" w:ascii="黑体" w:hAnsi="宋体" w:eastAsia="黑体" w:cs="黑体"/>
      <w:sz w:val="36"/>
      <w:szCs w:val="36"/>
    </w:rPr>
  </w:style>
  <w:style w:type="paragraph" w:customStyle="1" w:styleId="15">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0"/>
    <w:basedOn w:val="13"/>
    <w:uiPriority w:val="0"/>
    <w:rPr>
      <w:rFonts w:hint="default" w:ascii="Times New Roman" w:hAnsi="Times New Roman" w:cs="Times New Roman"/>
    </w:rPr>
  </w:style>
  <w:style w:type="character" w:customStyle="1" w:styleId="18">
    <w:name w:val="22"/>
    <w:basedOn w:val="13"/>
    <w:uiPriority w:val="0"/>
    <w:rPr>
      <w:rFonts w:hint="default" w:ascii="Times New Roman" w:hAnsi="Times New Roman" w:eastAsia="宋体" w:cs="Times New Roman"/>
      <w:sz w:val="18"/>
      <w:szCs w:val="18"/>
    </w:rPr>
  </w:style>
  <w:style w:type="character" w:customStyle="1" w:styleId="19">
    <w:name w:val="15"/>
    <w:basedOn w:val="13"/>
    <w:uiPriority w:val="0"/>
    <w:rPr>
      <w:rFonts w:hint="default" w:ascii="Times New Roman" w:hAnsi="Times New Roman" w:cs="Times New Roman"/>
    </w:rPr>
  </w:style>
  <w:style w:type="character" w:customStyle="1" w:styleId="20">
    <w:name w:val="16"/>
    <w:basedOn w:val="13"/>
    <w:uiPriority w:val="0"/>
    <w:rPr>
      <w:rFonts w:hint="default" w:ascii="Times New Roman" w:hAnsi="Times New Roman" w:cs="Times New Roman"/>
    </w:rPr>
  </w:style>
  <w:style w:type="character" w:customStyle="1" w:styleId="21">
    <w:name w:val="18"/>
    <w:basedOn w:val="13"/>
    <w:uiPriority w:val="0"/>
    <w:rPr>
      <w:rFonts w:hint="default" w:ascii="Times New Roman" w:hAnsi="Times New Roman" w:eastAsia="宋体" w:cs="Times New Roman"/>
      <w:sz w:val="18"/>
      <w:szCs w:val="18"/>
    </w:rPr>
  </w:style>
  <w:style w:type="character" w:customStyle="1" w:styleId="22">
    <w:name w:val="19"/>
    <w:basedOn w:val="13"/>
    <w:uiPriority w:val="0"/>
    <w:rPr>
      <w:rFonts w:hint="default" w:ascii="Times New Roman" w:hAnsi="Times New Roman" w:eastAsia="楷体_GB2312" w:cs="Times New Roman"/>
      <w:sz w:val="32"/>
      <w:szCs w:val="32"/>
    </w:rPr>
  </w:style>
  <w:style w:type="character" w:customStyle="1" w:styleId="23">
    <w:name w:val="20"/>
    <w:basedOn w:val="13"/>
    <w:uiPriority w:val="0"/>
    <w:rPr>
      <w:rFonts w:hint="default" w:ascii="Times New Roman" w:hAnsi="Times New Roman" w:eastAsia="楷体_GB2312" w:cs="Times New Roman"/>
      <w:sz w:val="30"/>
      <w:szCs w:val="30"/>
    </w:rPr>
  </w:style>
  <w:style w:type="character" w:customStyle="1" w:styleId="24">
    <w:name w:val="21"/>
    <w:basedOn w:val="13"/>
    <w:uiPriority w:val="0"/>
    <w:rPr>
      <w:rFonts w:hint="default" w:ascii="Times New Roman" w:hAnsi="Times New Roman" w:eastAsia="楷体_GB2312" w:cs="Times New Roman"/>
      <w:sz w:val="28"/>
      <w:szCs w:val="28"/>
    </w:rPr>
  </w:style>
  <w:style w:type="paragraph" w:customStyle="1" w:styleId="25">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6">
    <w:name w:val="pre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1976</Words>
  <Characters>2038</Characters>
  <Lines>15</Lines>
  <Paragraphs>4</Paragraphs>
  <TotalTime>0</TotalTime>
  <ScaleCrop>false</ScaleCrop>
  <LinksUpToDate>false</LinksUpToDate>
  <CharactersWithSpaces>2092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2024-07-25T10:05:14Z</dcterms:created>
  <dc:creator>雨林木风</dc:creator>
  <cp:lastModifiedBy>峰</cp:lastModifiedBy>
  <dcterms:modified xsi:type="dcterms:W3CDTF">2024-07-25T10:05:39Z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BCA2BA21891B49BDB5B7D431BB591177_13</vt:lpwstr>
  </property>
</Properties>
</file>