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eastAsia="方正小标宋_GBK" w:cs="方正小标宋_GBK"/>
          <w:sz w:val="44"/>
          <w:szCs w:val="44"/>
        </w:rPr>
        <w:t>2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高新区（新市区）</w:t>
      </w:r>
      <w:r>
        <w:rPr>
          <w:rFonts w:hint="eastAsia" w:ascii="方正小标宋_GBK" w:eastAsia="方正小标宋_GBK" w:cs="方正小标宋_GBK"/>
          <w:sz w:val="44"/>
          <w:szCs w:val="44"/>
        </w:rPr>
        <w:t>农业农村局</w:t>
      </w:r>
    </w:p>
    <w:p>
      <w:pPr>
        <w:spacing w:line="560" w:lineRule="exact"/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（乡村振兴局）</w:t>
      </w:r>
      <w:r>
        <w:rPr>
          <w:rFonts w:hint="eastAsia" w:ascii="方正小标宋_GBK" w:eastAsia="方正小标宋_GBK" w:cs="方正小标宋_GBK"/>
          <w:sz w:val="44"/>
          <w:szCs w:val="44"/>
        </w:rPr>
        <w:t>双随机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 w:cs="方正小标宋_GBK"/>
          <w:sz w:val="44"/>
          <w:szCs w:val="44"/>
        </w:rPr>
        <w:t>一公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开</w:t>
      </w:r>
      <w:r>
        <w:rPr>
          <w:rFonts w:hint="eastAsia" w:ascii="方正小标宋_GBK" w:eastAsia="方正小标宋_GBK" w:cs="方正小标宋_GBK"/>
          <w:sz w:val="44"/>
          <w:szCs w:val="44"/>
        </w:rPr>
        <w:t>监督检查计划</w:t>
      </w: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为保障农产品农资质量安全，规范执法行为，落实监管责任，确保事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中事后监管依法有序进行，推进随机抽查制度化、规范化、科学化，特制定202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高新区（新市区）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农业农村局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（乡村振兴局）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双随机一公开监督检查计划。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检查依据：《中华人民共和国农产品质量安全法》《中华人民共和国动物防疫法》《中华人民共和国种子法》《中华人民共和国渔业法》《农药管理条例》《兽药管理条例》《乳品质量安全监督管理条例》《饲料和饲料添加剂管理条例》《植物检疫条例》《农业机械安全监督管理条例》《肥料登记管理办法》《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高新区（新市区）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农业农村局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（乡村振兴局）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随机抽查规范事中事后监管实施方案》等。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二、检查对象：从《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2022年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高新区（新市区）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农业农村局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（乡村振兴局）双随机抽查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检查对象名录库》中随机选择。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三、检查人员：从《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2022年高新区（新市区）农业农村局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（乡村振兴局）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执法人员名录库》中随机选择。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四、检查比例：全年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高新区（新市区）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农业综合行政执法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队随机抽查比例原则上不低于管辖范围内市场主体的3%，抽查频次不少于3次。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其中与市场监督管理部门开展联合双随机检查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五、检查内容：按照《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高新区（新市区）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农业农村局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（乡村振兴局）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随机抽查事项清单》抽查内容执行。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六、检查结果公示及处置：按照国家有关要求及时公示检查结果，对问题单位及时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依法查处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629B2"/>
    <w:rsid w:val="034877EC"/>
    <w:rsid w:val="128D521B"/>
    <w:rsid w:val="135E51B9"/>
    <w:rsid w:val="1BD67410"/>
    <w:rsid w:val="41EE0F83"/>
    <w:rsid w:val="451707F1"/>
    <w:rsid w:val="474B29D4"/>
    <w:rsid w:val="604069F6"/>
    <w:rsid w:val="618F19E3"/>
    <w:rsid w:val="65262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2022-02-09T10:46:00Z</dcterms:created>
  <dc:creator></dc:creator>
  <cp:lastModifiedBy></cp:lastModifiedBy>
  <dcterms:modified xsi:type="dcterms:W3CDTF">2022-02-09T11:13:45Z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F713F1D4A721493EACCC25DD5100BC04</vt:lpwstr>
  </property>
</Properties>
</file>