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widowControl/>
        <w:suppressLineNumbers w:val="0"/>
        <w:shd w:val="clear" w:fill="FFFFFF"/>
        <w:spacing w:before="0" w:beforeAutospacing="0" w:after="0" w:afterAutospacing="0" w:line="360" w:lineRule="atLeast"/>
        <w:ind w:left="0" w:right="0" w:firstLine="420"/>
        <w:jc w:val="center"/>
        <w:rPr>
          <w:rFonts w:ascii="Calibri" w:hAnsi="Calibri" w:cs="Calibri"/>
          <w:sz w:val="21"/>
          <w:szCs w:val="21"/>
        </w:rPr>
      </w:pPr>
      <w:r>
        <w:rPr>
          <w:rFonts w:hint="eastAsia" w:ascii="宋体" w:hAnsi="宋体" w:eastAsia="宋体" w:cs="宋体"/>
          <w:b/>
          <w:bCs/>
          <w:color w:val="333333"/>
          <w:sz w:val="24"/>
          <w:szCs w:val="24"/>
          <w:shd w:val="clear" w:fill="FFFFFF"/>
        </w:rPr>
        <w:t>《中华人民共和国母婴保健法实施办法》（中华人民共和国国务院令第</w:t>
      </w:r>
      <w:r>
        <w:rPr>
          <w:rFonts w:ascii="Arial" w:hAnsi="Arial" w:cs="Arial"/>
          <w:b/>
          <w:bCs/>
          <w:color w:val="333333"/>
          <w:sz w:val="24"/>
          <w:szCs w:val="24"/>
          <w:shd w:val="clear" w:fill="FFFFFF"/>
        </w:rPr>
        <w:t>308</w:t>
      </w:r>
      <w:r>
        <w:rPr>
          <w:rFonts w:hint="eastAsia" w:ascii="宋体" w:hAnsi="宋体" w:eastAsia="宋体" w:cs="宋体"/>
          <w:b/>
          <w:bCs/>
          <w:color w:val="333333"/>
          <w:sz w:val="24"/>
          <w:szCs w:val="24"/>
          <w:shd w:val="clear" w:fill="FFFFFF"/>
        </w:rPr>
        <w:t>号）</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b/>
          <w:bCs/>
          <w:color w:val="333333"/>
          <w:sz w:val="24"/>
          <w:szCs w:val="24"/>
          <w:shd w:val="clear" w:fill="FFFFFF"/>
        </w:rPr>
        <w:t>第一章　总　则</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第一条　根据《中华人民共和国母婴保健法》（以下简称母婴保健法），制定本办法。</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第二条　在中华人民共和国境内从事母婴保健服务活动的机构及其人员应当遵守母婴保健法和本办法。</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从事计划生育技术服务的机构开展计划生育技术服务活动，依照《计划生育技术服务管理条例》的规定执行。</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第三条　母婴保健技术服务主要包括下列事项：</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（一）有关母婴保健的科普宣传、教育和咨询；</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（二）婚前医学检查；</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（三）产前诊断和遗传病诊断；</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（四）助产技术；</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（五）实施医学上需要的节育手术；</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（六）新生儿疾病筛查；</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（七）有关生育、节育、不育的其他生殖保健服务。</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第四条　公民享有母婴保健的知情选择权。国家保障公民获得适宜的母婴保健服务的权利。</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第五条　母婴保健工作以保健为中心，以保障生殖健康为目的，实行保健和临床相结合，面向群体、面向基层和预防为主的方针。</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第六条　各级人民政府应当将母婴保健工作纳入本级国民经济和社会发展计划，为母婴保健事业的发展提供必要的经济、技术和物质条件，并对少数民族地区、贫困地区的母婴保健事业给予特殊支持。</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县级以上地方人民政府根据本地区的实际情况和需要，可以设立母婴保健事业发展专项资金。</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第七条　国务院卫生行政部门主管全国母婴保健工作，履行下列职责：</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（一）制定母婴保健法及本办法的配套规章和技术规范；</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（二）按照分级分类指导的原则，制定全国母婴保健工作发展规划和实施步骤；</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（三）组织推广母婴保健及其他生殖健康的适宜技术；</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（四）对母婴保健工作实施监督。</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第八条　县级以上各级人民政府财政、公安、民政、教育、劳动保障、计划生育等部门应当在各自职责范围内，配合同级卫生行政部门做好母婴保健工作。</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b/>
          <w:bCs/>
          <w:color w:val="333333"/>
          <w:sz w:val="24"/>
          <w:szCs w:val="24"/>
          <w:shd w:val="clear" w:fill="FFFFFF"/>
        </w:rPr>
        <w:t>第二章　婚前保健</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第九条　母婴保健法第七条所称婚前卫生指导，包括下列事项：</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（一）有关性卫生的保健和教育；</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（二）新婚避孕知识及计划生育指导；</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（三）受孕前的准备、环境和疾病对后代影响等孕前保健知识；</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（四）遗传病的基本知识；</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（五）影响婚育的有关疾病的基本知识；</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（六）其他生殖健康知识。</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医师进行婚前卫生咨询时，应当为服务对象提供科学的信息，对可能产生的后果进行指导，并提出适当的建议。</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第十条　在实行婚前医学检查的地区，准备结婚的男女双方在办理结婚登记前，应当到医疗、保健机构进行婚前医学检查。</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第十一条　从事婚前医学检查的医疗、保健机构，由其所在地设区的市级人民政府卫生行政部门进行审查；符合条件的，在其《医疗机构执业许可证》上注明。</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第十二条　申请从事婚前医学检查的医疗、保健机构应当具备下列条件：</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（一）分别设置专用的男、女婚前医学检查室，配备常规检查和专科检查设备；</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（二）设置婚前生殖健康宣传教育室；</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（三）具有符合条件的进行男、女婚前医学检查的执业医师。</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第十三条　婚前医学检查包括询问病史、体格及相关检查。</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婚前医学检查应当遵守婚前保健工作规范并按照婚前医学检查项目进行。婚前保健工作规范和婚前医学检查项目由国务院卫生行政部门规定。</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第十四条　经婚前医学检查，医疗、保健机构应当向接受婚前医学检查的当事人出具婚前医学检查证明。</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婚前医学检查证明应当列明是否发现下列疾病：</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（一）在传染期内的指定传染病；</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（二）在发病期内的有关精神病；</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（三）不宜生育的严重遗传性疾病；</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（四）医学上认为不宜结婚的其他疾病。</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发现前款第（一）项、第（二）项、第（三）项疾病的，医师应当向当事人说明情况，提出预防、治疗以及采取相应医学措施的建议。当事人依据医生的医学意见，可以暂缓结婚，也可以自愿采用长效避孕措施或者结扎手术；医疗、保健机构应当为其治疗提供医学咨询和医疗服务。</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第十五条　经婚前医学检查，医疗、保健机构不能确诊的，应当转到设区的市级以上人民政府卫生行政部门指定的医疗、保健机构确诊。</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第十六条在实行婚前医学检查的地区，婚姻登记机关在办理结婚登记时，应当查验婚前医学检查证明或者母婴保健法第十一条规定的医学鉴定证明</w:t>
      </w:r>
      <w:r>
        <w:rPr>
          <w:rFonts w:hint="default" w:ascii="Arial" w:hAnsi="Arial" w:cs="Arial"/>
          <w:color w:val="3366CC"/>
          <w:sz w:val="24"/>
          <w:szCs w:val="24"/>
          <w:shd w:val="clear" w:fill="FFFFFF"/>
        </w:rPr>
        <w:t> [2]</w:t>
      </w:r>
      <w:r>
        <w:rPr>
          <w:rFonts w:hint="default" w:ascii="Arial" w:hAnsi="Arial" w:cs="Arial"/>
          <w:color w:val="136EC2"/>
          <w:sz w:val="24"/>
          <w:szCs w:val="24"/>
          <w:shd w:val="clear" w:fill="FFFFFF"/>
        </w:rPr>
        <w:t> </w:t>
      </w:r>
      <w:r>
        <w:rPr>
          <w:rFonts w:hint="default" w:ascii="Arial" w:hAnsi="Arial" w:cs="Arial"/>
          <w:color w:val="333333"/>
          <w:sz w:val="24"/>
          <w:szCs w:val="24"/>
          <w:shd w:val="clear" w:fill="FFFFFF"/>
        </w:rPr>
        <w:t> </w:t>
      </w:r>
      <w:r>
        <w:rPr>
          <w:rFonts w:hint="eastAsia" w:ascii="宋体" w:hAnsi="宋体" w:eastAsia="宋体" w:cs="宋体"/>
          <w:color w:val="333333"/>
          <w:sz w:val="24"/>
          <w:szCs w:val="24"/>
          <w:shd w:val="clear" w:fill="FFFFFF"/>
        </w:rPr>
        <w:t>。</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b/>
          <w:bCs/>
          <w:color w:val="333333"/>
          <w:sz w:val="24"/>
          <w:szCs w:val="24"/>
          <w:shd w:val="clear" w:fill="FFFFFF"/>
        </w:rPr>
        <w:t>第三章　孕产期保健</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第十七条　医疗、保健机构应当为育龄妇女提供有关避孕、节育、生育、不育和生殖健康的咨询和医疗保健服务。</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医师发现或者怀疑育龄夫妻患有严重遗传性疾病的，应当提出医学意见；限于现有医疗技术水平难以确诊的，应当向当事人说明情况。育龄夫妻可以选择避孕、节育、不孕等相应的医学措施。</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第十八条　医疗、保健机构应当为孕产妇提供下列医疗保健服务：</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（一）为孕产妇建立保健手册（卡），定期进行产前检查；</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（二）为孕产妇提供卫生、营养、心理等方面的医学指导与咨询；</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（三）对高危孕妇进行重点监护、随访和医疗保健服务；</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（四）为孕产妇提供安全分娩技术服务；</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（五）定期进行产后访视，指导产妇科学喂养婴儿；</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（六）提供避孕咨询指导和技术服务；</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（七）对产妇及其家属进行生殖健康教育和科学育儿知识教育；</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（八）其他孕产期保健服务。</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第十九条　医疗、保健机构发现孕妇患有下列严重疾病或者接触物理、化学、生物等有毒、有害因素，可能危及孕妇生命安全或者可能严重影响孕妇健康和胎儿正常发育的，应当对孕妇进行医学指导和下列必要的医学检查：</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（一）严重的妊娠合并症或者并发症；</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（二）严重的精神性疾病；</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（三）国务院卫生行政部门规定的严重影响生育的其他疾病。</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第二十条　孕妇有下列情形之一的，医师应当对其进行产前诊断：</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（一）羊水过多或者过少的；</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（二）胎儿发育异常或者胎儿有可疑畸形的；</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（三）孕早期接触过可能导致胎儿先天缺陷的物质的；</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（四）有遗传病家族史或者曾经分娩过先天性严重缺陷婴儿的；</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（五）初产妇年龄超过</w:t>
      </w:r>
      <w:r>
        <w:rPr>
          <w:rFonts w:hint="default" w:ascii="Arial" w:hAnsi="Arial" w:cs="Arial"/>
          <w:color w:val="333333"/>
          <w:sz w:val="24"/>
          <w:szCs w:val="24"/>
          <w:shd w:val="clear" w:fill="FFFFFF"/>
        </w:rPr>
        <w:t>35</w:t>
      </w:r>
      <w:r>
        <w:rPr>
          <w:rFonts w:hint="eastAsia" w:ascii="宋体" w:hAnsi="宋体" w:eastAsia="宋体" w:cs="宋体"/>
          <w:color w:val="333333"/>
          <w:sz w:val="24"/>
          <w:szCs w:val="24"/>
          <w:shd w:val="clear" w:fill="FFFFFF"/>
        </w:rPr>
        <w:t>周岁的。</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第二十一条　母婴保健法第十八条规定的胎儿的严重遗传性疾病、胎儿的严重缺陷、孕妇患继续妊娠可能危及其生命健康和安全的严重疾病目录，由国务院卫生行政部门规定。</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第二十二条　生育过严重遗传性疾病或者严重缺陷患儿的，再次妊娠前，夫妻双方应当按照国家有关规定到医疗、保健机构进行医学检查。医疗、保健机构应当向当事人介绍有关遗传性疾病的知识，给予咨询、指导。对诊断患有医学上认为不宜生育的严重遗传性疾病的，医师应当向当事人说明情况，并提出医学意见。</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第二十三条　严禁采用技术手段对胎儿进行性别鉴定。</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对怀疑胎儿可能为伴性遗传病，需要进行性别鉴定的，由省、自治区、直辖市人民政府卫生行政部门指定的医疗、保健机构按照国务院卫生行政部门的规定进行鉴定。</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第二十四条　国家提倡住院分娩。医疗、保健机构应当按照国务院卫生行政部门制定的技术操作规范，实施消毒接生和新生儿复苏，预防产伤及产后出血等产科并发症，降低孕产妇及围产儿发病率、死亡率。</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没有条件住院分娩的，应当由经过培训、具备相应接生能力的家庭接生人员接生。</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高危孕妇应当在医疗、保健机构住院分娩。</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县级人民政府卫生行政部门应当加强对家庭接生人员的培训、技术指导和监督管理。</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b/>
          <w:bCs/>
          <w:color w:val="333333"/>
          <w:sz w:val="24"/>
          <w:szCs w:val="24"/>
          <w:shd w:val="clear" w:fill="FFFFFF"/>
        </w:rPr>
        <w:t>第四章　婴儿保健</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第二十五条　医疗、保健机构应当按照国家有关规定开展新生儿先天性、遗传性代谢病筛查、诊断、治疗和监测。</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第二十六条　医疗、保健机构应当按照规定进行新生儿访视，建立儿童保健手册（卡），定期对其进行健康检查，提供有关预防疾病、合理膳食、促进智力发育等科学知识，做好婴儿多发病、常见病防治等医疗保健服务。</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第二十七条　医疗、保健机构应当按照规定的程序和项目对婴儿进行预防接种。</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婴儿的监护人应当保证婴儿及时接受预防接种。</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第二十八条　国家推行母乳喂养。医疗、保健机构应当为实施母乳喂养提供技术指导，为住院分娩的产妇提供必要的母乳喂养条件。</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医疗、保健机构不得向孕产妇和婴儿家庭宣传、推荐母乳代用品。</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第二十九条　母乳代用品产品包装标签应当在显著位置标明母乳喂养的优越性。</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母乳代用品生产者、销售者不得向医疗、保健机构赠送产品样品或者以推销为目的有条件地提供设备、资金和资料。</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第三十条　妇女享有国家规定的产假。有不满</w:t>
      </w:r>
      <w:r>
        <w:rPr>
          <w:rFonts w:hint="default" w:ascii="Arial" w:hAnsi="Arial" w:cs="Arial"/>
          <w:color w:val="333333"/>
          <w:sz w:val="24"/>
          <w:szCs w:val="24"/>
          <w:shd w:val="clear" w:fill="FFFFFF"/>
        </w:rPr>
        <w:t>1</w:t>
      </w:r>
      <w:r>
        <w:rPr>
          <w:rFonts w:hint="eastAsia" w:ascii="宋体" w:hAnsi="宋体" w:eastAsia="宋体" w:cs="宋体"/>
          <w:color w:val="333333"/>
          <w:sz w:val="24"/>
          <w:szCs w:val="24"/>
          <w:shd w:val="clear" w:fill="FFFFFF"/>
        </w:rPr>
        <w:t>周岁婴儿的妇女，所在单位应当在劳动时间内为其安排一定的哺乳时间。</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b/>
          <w:bCs/>
          <w:color w:val="333333"/>
          <w:sz w:val="24"/>
          <w:szCs w:val="24"/>
          <w:shd w:val="clear" w:fill="FFFFFF"/>
        </w:rPr>
        <w:t>第五章　技术鉴定</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第三十一条　母婴保健医学技术鉴定委员会分为省、市、县三级。</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母婴保健医学技术鉴定委员会成员应当符合下列任职条件：</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（一）县级母婴保健医学技术鉴定委员会成员应当具有主治医师以上专业技术职务；</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（二）设区的市级和省级母婴保健医学技术鉴定委员会成员应当具有副主任医师以上专业技术职务。</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第三十二条　当事人对婚前医学检查、遗传病诊断、产前诊断结果有异议，需要进一步确诊的，可以自接到检查或者诊断结果之日起</w:t>
      </w:r>
      <w:r>
        <w:rPr>
          <w:rFonts w:hint="default" w:ascii="Arial" w:hAnsi="Arial" w:cs="Arial"/>
          <w:color w:val="333333"/>
          <w:sz w:val="24"/>
          <w:szCs w:val="24"/>
          <w:shd w:val="clear" w:fill="FFFFFF"/>
        </w:rPr>
        <w:t>15</w:t>
      </w:r>
      <w:r>
        <w:rPr>
          <w:rFonts w:hint="eastAsia" w:ascii="宋体" w:hAnsi="宋体" w:eastAsia="宋体" w:cs="宋体"/>
          <w:color w:val="333333"/>
          <w:sz w:val="24"/>
          <w:szCs w:val="24"/>
          <w:shd w:val="clear" w:fill="FFFFFF"/>
        </w:rPr>
        <w:t>日内向所在地县级或者设区的市级母婴保健医学技术鉴定委员会提出书面鉴定申请。</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母婴保健医学技术鉴定委员会应当自接到鉴定申请之日起</w:t>
      </w:r>
      <w:r>
        <w:rPr>
          <w:rFonts w:hint="default" w:ascii="Arial" w:hAnsi="Arial" w:cs="Arial"/>
          <w:color w:val="333333"/>
          <w:sz w:val="24"/>
          <w:szCs w:val="24"/>
          <w:shd w:val="clear" w:fill="FFFFFF"/>
        </w:rPr>
        <w:t>30</w:t>
      </w:r>
      <w:r>
        <w:rPr>
          <w:rFonts w:hint="eastAsia" w:ascii="宋体" w:hAnsi="宋体" w:eastAsia="宋体" w:cs="宋体"/>
          <w:color w:val="333333"/>
          <w:sz w:val="24"/>
          <w:szCs w:val="24"/>
          <w:shd w:val="clear" w:fill="FFFFFF"/>
        </w:rPr>
        <w:t>日内作出医学技术鉴定意见，并及时通知当事人。</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当事人对鉴定意见有异议的，可以自接到鉴定意见通知书之日起</w:t>
      </w:r>
      <w:r>
        <w:rPr>
          <w:rFonts w:hint="default" w:ascii="Arial" w:hAnsi="Arial" w:cs="Arial"/>
          <w:color w:val="333333"/>
          <w:sz w:val="24"/>
          <w:szCs w:val="24"/>
          <w:shd w:val="clear" w:fill="FFFFFF"/>
        </w:rPr>
        <w:t>15</w:t>
      </w:r>
      <w:r>
        <w:rPr>
          <w:rFonts w:hint="eastAsia" w:ascii="宋体" w:hAnsi="宋体" w:eastAsia="宋体" w:cs="宋体"/>
          <w:color w:val="333333"/>
          <w:sz w:val="24"/>
          <w:szCs w:val="24"/>
          <w:shd w:val="clear" w:fill="FFFFFF"/>
        </w:rPr>
        <w:t>日内向上一级母婴保健医学技术鉴定委员会申请再鉴定。</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第三十三条　母婴保健医学技术鉴定委员会进行医学鉴定时须有</w:t>
      </w:r>
      <w:r>
        <w:rPr>
          <w:rFonts w:hint="default" w:ascii="Arial" w:hAnsi="Arial" w:cs="Arial"/>
          <w:color w:val="333333"/>
          <w:sz w:val="24"/>
          <w:szCs w:val="24"/>
          <w:shd w:val="clear" w:fill="FFFFFF"/>
        </w:rPr>
        <w:t>5</w:t>
      </w:r>
      <w:r>
        <w:rPr>
          <w:rFonts w:hint="eastAsia" w:ascii="宋体" w:hAnsi="宋体" w:eastAsia="宋体" w:cs="宋体"/>
          <w:color w:val="333333"/>
          <w:sz w:val="24"/>
          <w:szCs w:val="24"/>
          <w:shd w:val="clear" w:fill="FFFFFF"/>
        </w:rPr>
        <w:t>名以上相关专业医学技术鉴定委员会成员参加。</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鉴定委员会成员应当在鉴定结论上署名；不同意见应当如实记录。鉴定委员会根据鉴定结论向当事人出具鉴定意见书。</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母婴保健医学技术鉴定管理办法由国务院卫生行政部门制定。</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b/>
          <w:bCs/>
          <w:color w:val="333333"/>
          <w:sz w:val="24"/>
          <w:szCs w:val="24"/>
          <w:shd w:val="clear" w:fill="FFFFFF"/>
        </w:rPr>
        <w:t>第六章</w:t>
      </w:r>
      <w:r>
        <w:rPr>
          <w:rFonts w:hint="default" w:ascii="Arial" w:hAnsi="Arial" w:cs="Arial"/>
          <w:b/>
          <w:bCs/>
          <w:color w:val="333333"/>
          <w:sz w:val="24"/>
          <w:szCs w:val="24"/>
          <w:shd w:val="clear" w:fill="FFFFFF"/>
        </w:rPr>
        <w:t xml:space="preserve"> </w:t>
      </w:r>
      <w:r>
        <w:rPr>
          <w:rFonts w:hint="eastAsia" w:ascii="宋体" w:hAnsi="宋体" w:eastAsia="宋体" w:cs="宋体"/>
          <w:b/>
          <w:bCs/>
          <w:color w:val="333333"/>
          <w:sz w:val="24"/>
          <w:szCs w:val="24"/>
          <w:shd w:val="clear" w:fill="FFFFFF"/>
        </w:rPr>
        <w:t>监督管理</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第三十四条</w:t>
      </w:r>
      <w:r>
        <w:rPr>
          <w:rFonts w:hint="default" w:ascii="Arial" w:hAnsi="Arial" w:cs="Arial"/>
          <w:color w:val="333333"/>
          <w:sz w:val="24"/>
          <w:szCs w:val="24"/>
          <w:shd w:val="clear" w:fill="FFFFFF"/>
        </w:rPr>
        <w:t xml:space="preserve"> </w:t>
      </w:r>
      <w:r>
        <w:rPr>
          <w:rFonts w:hint="eastAsia" w:ascii="宋体" w:hAnsi="宋体" w:eastAsia="宋体" w:cs="宋体"/>
          <w:color w:val="333333"/>
          <w:sz w:val="24"/>
          <w:szCs w:val="24"/>
          <w:shd w:val="clear" w:fill="FFFFFF"/>
        </w:rPr>
        <w:t>县级以上地方人民政府卫生行政部门负责本行政区域内的母婴保健监督管理工作，履行下列监督管理职责：</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（一）依照母婴保健法和本办法以及国务院卫生行政部门规定的条件和</w:t>
      </w:r>
      <w:r>
        <w:rPr>
          <w:rFonts w:hint="default" w:ascii="Arial" w:hAnsi="Arial" w:cs="Arial"/>
          <w:sz w:val="24"/>
          <w:szCs w:val="24"/>
          <w:shd w:val="clear" w:fill="FFFFFF"/>
        </w:rPr>
        <w:fldChar w:fldCharType="begin"/>
      </w:r>
      <w:r>
        <w:rPr>
          <w:rFonts w:hint="default" w:ascii="Arial" w:hAnsi="Arial" w:cs="Arial"/>
          <w:sz w:val="24"/>
          <w:szCs w:val="24"/>
          <w:shd w:val="clear" w:fill="FFFFFF"/>
        </w:rPr>
        <w:instrText xml:space="preserve"> HYPERLINK "https://baike.baidu.com/item/%E6%8A%80%E6%9C%AF%E6%A0%87%E5%87%86" \t "https://baike.baidu.com/item/%E4%B8%AD%E5%8D%8E%E4%BA%BA%E6%B0%91%E5%85%B1%E5%92%8C%E5%9B%BD%E6%AF%8D%E5%A9%B4%E4%BF%9D%E5%81%A5%E6%B3%95%E5%AE%9E%E6%96%BD%E5%8A%9E%E6%B3%95/_blank" </w:instrText>
      </w:r>
      <w:r>
        <w:rPr>
          <w:rFonts w:hint="default" w:ascii="Arial" w:hAnsi="Arial" w:cs="Arial"/>
          <w:sz w:val="24"/>
          <w:szCs w:val="24"/>
          <w:shd w:val="clear" w:fill="FFFFFF"/>
        </w:rPr>
        <w:fldChar w:fldCharType="separate"/>
      </w:r>
      <w:r>
        <w:rPr>
          <w:rStyle w:val="12"/>
          <w:rFonts w:hint="eastAsia" w:ascii="宋体" w:hAnsi="宋体" w:eastAsia="宋体" w:cs="宋体"/>
          <w:color w:val="136EC2"/>
          <w:sz w:val="24"/>
          <w:szCs w:val="24"/>
          <w:shd w:val="clear" w:fill="FFFFFF"/>
        </w:rPr>
        <w:t>技术标准</w:t>
      </w:r>
      <w:r>
        <w:rPr>
          <w:rFonts w:hint="default" w:ascii="Arial" w:hAnsi="Arial" w:cs="Arial"/>
          <w:sz w:val="24"/>
          <w:szCs w:val="24"/>
          <w:shd w:val="clear" w:fill="FFFFFF"/>
        </w:rPr>
        <w:fldChar w:fldCharType="end"/>
      </w:r>
      <w:r>
        <w:rPr>
          <w:rFonts w:hint="eastAsia" w:ascii="宋体" w:hAnsi="宋体" w:eastAsia="宋体" w:cs="宋体"/>
          <w:color w:val="333333"/>
          <w:sz w:val="24"/>
          <w:szCs w:val="24"/>
          <w:shd w:val="clear" w:fill="FFFFFF"/>
        </w:rPr>
        <w:t>，对从事母婴保健工作的机构和人员实施许可，并核发相应的许可证书；</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（二）对母婴保健法和本办法的执行情况进行监督检查；</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（三）对违反母婴保健法和本办法的行为，依法给予</w:t>
      </w:r>
      <w:r>
        <w:rPr>
          <w:rFonts w:hint="default" w:ascii="Arial" w:hAnsi="Arial" w:cs="Arial"/>
          <w:sz w:val="24"/>
          <w:szCs w:val="24"/>
          <w:shd w:val="clear" w:fill="FFFFFF"/>
        </w:rPr>
        <w:fldChar w:fldCharType="begin"/>
      </w:r>
      <w:r>
        <w:rPr>
          <w:rFonts w:hint="default" w:ascii="Arial" w:hAnsi="Arial" w:cs="Arial"/>
          <w:sz w:val="24"/>
          <w:szCs w:val="24"/>
          <w:shd w:val="clear" w:fill="FFFFFF"/>
        </w:rPr>
        <w:instrText xml:space="preserve"> HYPERLINK "https://baike.baidu.com/item/%E8%A1%8C%E6%94%BF%E5%A4%84%E7%BD%9A" \t "https://baike.baidu.com/item/%E4%B8%AD%E5%8D%8E%E4%BA%BA%E6%B0%91%E5%85%B1%E5%92%8C%E5%9B%BD%E6%AF%8D%E5%A9%B4%E4%BF%9D%E5%81%A5%E6%B3%95%E5%AE%9E%E6%96%BD%E5%8A%9E%E6%B3%95/_blank" </w:instrText>
      </w:r>
      <w:r>
        <w:rPr>
          <w:rFonts w:hint="default" w:ascii="Arial" w:hAnsi="Arial" w:cs="Arial"/>
          <w:sz w:val="24"/>
          <w:szCs w:val="24"/>
          <w:shd w:val="clear" w:fill="FFFFFF"/>
        </w:rPr>
        <w:fldChar w:fldCharType="separate"/>
      </w:r>
      <w:r>
        <w:rPr>
          <w:rStyle w:val="12"/>
          <w:rFonts w:hint="eastAsia" w:ascii="宋体" w:hAnsi="宋体" w:eastAsia="宋体" w:cs="宋体"/>
          <w:color w:val="136EC2"/>
          <w:sz w:val="24"/>
          <w:szCs w:val="24"/>
          <w:shd w:val="clear" w:fill="FFFFFF"/>
        </w:rPr>
        <w:t>行政处罚</w:t>
      </w:r>
      <w:r>
        <w:rPr>
          <w:rFonts w:hint="default" w:ascii="Arial" w:hAnsi="Arial" w:cs="Arial"/>
          <w:sz w:val="24"/>
          <w:szCs w:val="24"/>
          <w:shd w:val="clear" w:fill="FFFFFF"/>
        </w:rPr>
        <w:fldChar w:fldCharType="end"/>
      </w:r>
      <w:r>
        <w:rPr>
          <w:rFonts w:hint="eastAsia" w:ascii="宋体" w:hAnsi="宋体" w:eastAsia="宋体" w:cs="宋体"/>
          <w:color w:val="333333"/>
          <w:sz w:val="24"/>
          <w:szCs w:val="24"/>
          <w:shd w:val="clear" w:fill="FFFFFF"/>
        </w:rPr>
        <w:t>；</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（四）负责母婴保健工作监督管理的其他事项。</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第三十五条</w:t>
      </w:r>
      <w:r>
        <w:rPr>
          <w:rFonts w:hint="default" w:ascii="Arial" w:hAnsi="Arial" w:cs="Arial"/>
          <w:color w:val="333333"/>
          <w:sz w:val="24"/>
          <w:szCs w:val="24"/>
          <w:shd w:val="clear" w:fill="FFFFFF"/>
        </w:rPr>
        <w:t xml:space="preserve"> </w:t>
      </w:r>
      <w:r>
        <w:rPr>
          <w:rFonts w:hint="eastAsia" w:ascii="宋体" w:hAnsi="宋体" w:eastAsia="宋体" w:cs="宋体"/>
          <w:color w:val="333333"/>
          <w:sz w:val="24"/>
          <w:szCs w:val="24"/>
          <w:shd w:val="clear" w:fill="FFFFFF"/>
        </w:rPr>
        <w:t>从事遗传病诊断、产前诊断的医疗、保健机构和人员，须经省、自治区、直辖市人民政府卫生行政部门许可。</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从事婚前医学检查的医疗、保健机构和人员，须经设区的市级人民政府卫生行政部门许可。</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从事</w:t>
      </w:r>
      <w:r>
        <w:rPr>
          <w:rFonts w:hint="default" w:ascii="Arial" w:hAnsi="Arial" w:cs="Arial"/>
          <w:sz w:val="24"/>
          <w:szCs w:val="24"/>
          <w:shd w:val="clear" w:fill="FFFFFF"/>
        </w:rPr>
        <w:fldChar w:fldCharType="begin"/>
      </w:r>
      <w:r>
        <w:rPr>
          <w:rFonts w:hint="default" w:ascii="Arial" w:hAnsi="Arial" w:cs="Arial"/>
          <w:sz w:val="24"/>
          <w:szCs w:val="24"/>
          <w:shd w:val="clear" w:fill="FFFFFF"/>
        </w:rPr>
        <w:instrText xml:space="preserve"> HYPERLINK "https://baike.baidu.com/item/%E5%8A%A9%E4%BA%A7" \t "https://baike.baidu.com/item/%E4%B8%AD%E5%8D%8E%E4%BA%BA%E6%B0%91%E5%85%B1%E5%92%8C%E5%9B%BD%E6%AF%8D%E5%A9%B4%E4%BF%9D%E5%81%A5%E6%B3%95%E5%AE%9E%E6%96%BD%E5%8A%9E%E6%B3%95/_blank" </w:instrText>
      </w:r>
      <w:r>
        <w:rPr>
          <w:rFonts w:hint="default" w:ascii="Arial" w:hAnsi="Arial" w:cs="Arial"/>
          <w:sz w:val="24"/>
          <w:szCs w:val="24"/>
          <w:shd w:val="clear" w:fill="FFFFFF"/>
        </w:rPr>
        <w:fldChar w:fldCharType="separate"/>
      </w:r>
      <w:r>
        <w:rPr>
          <w:rStyle w:val="12"/>
          <w:rFonts w:hint="eastAsia" w:ascii="宋体" w:hAnsi="宋体" w:eastAsia="宋体" w:cs="宋体"/>
          <w:color w:val="136EC2"/>
          <w:sz w:val="24"/>
          <w:szCs w:val="24"/>
          <w:shd w:val="clear" w:fill="FFFFFF"/>
        </w:rPr>
        <w:t>助产</w:t>
      </w:r>
      <w:r>
        <w:rPr>
          <w:rFonts w:hint="default" w:ascii="Arial" w:hAnsi="Arial" w:cs="Arial"/>
          <w:sz w:val="24"/>
          <w:szCs w:val="24"/>
          <w:shd w:val="clear" w:fill="FFFFFF"/>
        </w:rPr>
        <w:fldChar w:fldCharType="end"/>
      </w:r>
      <w:r>
        <w:rPr>
          <w:rFonts w:hint="eastAsia" w:ascii="宋体" w:hAnsi="宋体" w:eastAsia="宋体" w:cs="宋体"/>
          <w:color w:val="333333"/>
          <w:sz w:val="24"/>
          <w:szCs w:val="24"/>
          <w:shd w:val="clear" w:fill="FFFFFF"/>
        </w:rPr>
        <w:t>技术服务、结扎手术和</w:t>
      </w:r>
      <w:r>
        <w:rPr>
          <w:rFonts w:hint="default" w:ascii="Arial" w:hAnsi="Arial" w:cs="Arial"/>
          <w:sz w:val="24"/>
          <w:szCs w:val="24"/>
          <w:shd w:val="clear" w:fill="FFFFFF"/>
        </w:rPr>
        <w:fldChar w:fldCharType="begin"/>
      </w:r>
      <w:r>
        <w:rPr>
          <w:rFonts w:hint="default" w:ascii="Arial" w:hAnsi="Arial" w:cs="Arial"/>
          <w:sz w:val="24"/>
          <w:szCs w:val="24"/>
          <w:shd w:val="clear" w:fill="FFFFFF"/>
        </w:rPr>
        <w:instrText xml:space="preserve"> HYPERLINK "https://baike.baidu.com/item/%E7%BB%88%E6%AD%A2%E5%A6%8A%E5%A8%A0" \t "https://baike.baidu.com/item/%E4%B8%AD%E5%8D%8E%E4%BA%BA%E6%B0%91%E5%85%B1%E5%92%8C%E5%9B%BD%E6%AF%8D%E5%A9%B4%E4%BF%9D%E5%81%A5%E6%B3%95%E5%AE%9E%E6%96%BD%E5%8A%9E%E6%B3%95/_blank" </w:instrText>
      </w:r>
      <w:r>
        <w:rPr>
          <w:rFonts w:hint="default" w:ascii="Arial" w:hAnsi="Arial" w:cs="Arial"/>
          <w:sz w:val="24"/>
          <w:szCs w:val="24"/>
          <w:shd w:val="clear" w:fill="FFFFFF"/>
        </w:rPr>
        <w:fldChar w:fldCharType="separate"/>
      </w:r>
      <w:r>
        <w:rPr>
          <w:rStyle w:val="12"/>
          <w:rFonts w:hint="eastAsia" w:ascii="宋体" w:hAnsi="宋体" w:eastAsia="宋体" w:cs="宋体"/>
          <w:color w:val="136EC2"/>
          <w:sz w:val="24"/>
          <w:szCs w:val="24"/>
          <w:shd w:val="clear" w:fill="FFFFFF"/>
        </w:rPr>
        <w:t>终止妊娠</w:t>
      </w:r>
      <w:r>
        <w:rPr>
          <w:rFonts w:hint="default" w:ascii="Arial" w:hAnsi="Arial" w:cs="Arial"/>
          <w:sz w:val="24"/>
          <w:szCs w:val="24"/>
          <w:shd w:val="clear" w:fill="FFFFFF"/>
        </w:rPr>
        <w:fldChar w:fldCharType="end"/>
      </w:r>
      <w:r>
        <w:rPr>
          <w:rFonts w:hint="eastAsia" w:ascii="宋体" w:hAnsi="宋体" w:eastAsia="宋体" w:cs="宋体"/>
          <w:color w:val="333333"/>
          <w:sz w:val="24"/>
          <w:szCs w:val="24"/>
          <w:shd w:val="clear" w:fill="FFFFFF"/>
        </w:rPr>
        <w:t>手术的医疗、保健机构和人员，须经县级人民政府卫生行政部门许可，并取得相应的合格证书。</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第三十六条</w:t>
      </w:r>
      <w:r>
        <w:rPr>
          <w:rFonts w:hint="default" w:ascii="Arial" w:hAnsi="Arial" w:cs="Arial"/>
          <w:sz w:val="24"/>
          <w:szCs w:val="24"/>
          <w:shd w:val="clear" w:fill="FFFFFF"/>
        </w:rPr>
        <w:fldChar w:fldCharType="begin"/>
      </w:r>
      <w:r>
        <w:rPr>
          <w:rFonts w:hint="default" w:ascii="Arial" w:hAnsi="Arial" w:cs="Arial"/>
          <w:sz w:val="24"/>
          <w:szCs w:val="24"/>
          <w:shd w:val="clear" w:fill="FFFFFF"/>
        </w:rPr>
        <w:instrText xml:space="preserve"> HYPERLINK "https://baike.baidu.com/item/%E5%8D%AB%E7%94%9F%E7%9B%91%E7%9D%A3" \t "https://baike.baidu.com/item/%E4%B8%AD%E5%8D%8E%E4%BA%BA%E6%B0%91%E5%85%B1%E5%92%8C%E5%9B%BD%E6%AF%8D%E5%A9%B4%E4%BF%9D%E5%81%A5%E6%B3%95%E5%AE%9E%E6%96%BD%E5%8A%9E%E6%B3%95/_blank" </w:instrText>
      </w:r>
      <w:r>
        <w:rPr>
          <w:rFonts w:hint="default" w:ascii="Arial" w:hAnsi="Arial" w:cs="Arial"/>
          <w:sz w:val="24"/>
          <w:szCs w:val="24"/>
          <w:shd w:val="clear" w:fill="FFFFFF"/>
        </w:rPr>
        <w:fldChar w:fldCharType="separate"/>
      </w:r>
      <w:r>
        <w:rPr>
          <w:rStyle w:val="12"/>
          <w:rFonts w:hint="eastAsia" w:ascii="宋体" w:hAnsi="宋体" w:eastAsia="宋体" w:cs="宋体"/>
          <w:color w:val="136EC2"/>
          <w:sz w:val="24"/>
          <w:szCs w:val="24"/>
          <w:shd w:val="clear" w:fill="FFFFFF"/>
        </w:rPr>
        <w:t>卫生监督</w:t>
      </w:r>
      <w:r>
        <w:rPr>
          <w:rFonts w:hint="default" w:ascii="Arial" w:hAnsi="Arial" w:cs="Arial"/>
          <w:sz w:val="24"/>
          <w:szCs w:val="24"/>
          <w:shd w:val="clear" w:fill="FFFFFF"/>
        </w:rPr>
        <w:fldChar w:fldCharType="end"/>
      </w:r>
      <w:r>
        <w:rPr>
          <w:rFonts w:hint="eastAsia" w:ascii="宋体" w:hAnsi="宋体" w:eastAsia="宋体" w:cs="宋体"/>
          <w:color w:val="333333"/>
          <w:sz w:val="24"/>
          <w:szCs w:val="24"/>
          <w:shd w:val="clear" w:fill="FFFFFF"/>
        </w:rPr>
        <w:t>人员在执行职务时，应当出示证件。</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卫生监督人员可以向医疗、保健机构了解情况，索取必要的资料，对母婴保健工作进行监督、检查，医疗、保健机构不得拒绝和隐瞒。</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卫生监督人员对医疗、保健机构提供的技术资料负有保密的义务。</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第三十七条</w:t>
      </w:r>
      <w:r>
        <w:rPr>
          <w:rFonts w:hint="default" w:ascii="Arial" w:hAnsi="Arial" w:cs="Arial"/>
          <w:color w:val="333333"/>
          <w:sz w:val="24"/>
          <w:szCs w:val="24"/>
          <w:shd w:val="clear" w:fill="FFFFFF"/>
        </w:rPr>
        <w:t xml:space="preserve"> </w:t>
      </w:r>
      <w:r>
        <w:rPr>
          <w:rFonts w:hint="eastAsia" w:ascii="宋体" w:hAnsi="宋体" w:eastAsia="宋体" w:cs="宋体"/>
          <w:color w:val="333333"/>
          <w:sz w:val="24"/>
          <w:szCs w:val="24"/>
          <w:shd w:val="clear" w:fill="FFFFFF"/>
        </w:rPr>
        <w:t>医疗、保健机构应当根据其从事的业务，配备相应的人员和医疗设备，对从事母婴保健工作的人员加强岗位业务培训和</w:t>
      </w:r>
      <w:r>
        <w:rPr>
          <w:rFonts w:hint="default" w:ascii="Arial" w:hAnsi="Arial" w:cs="Arial"/>
          <w:sz w:val="24"/>
          <w:szCs w:val="24"/>
          <w:shd w:val="clear" w:fill="FFFFFF"/>
        </w:rPr>
        <w:fldChar w:fldCharType="begin"/>
      </w:r>
      <w:r>
        <w:rPr>
          <w:rFonts w:hint="default" w:ascii="Arial" w:hAnsi="Arial" w:cs="Arial"/>
          <w:sz w:val="24"/>
          <w:szCs w:val="24"/>
          <w:shd w:val="clear" w:fill="FFFFFF"/>
        </w:rPr>
        <w:instrText xml:space="preserve"> HYPERLINK "https://baike.baidu.com/item/%E8%81%8C%E4%B8%9A%E9%81%93%E5%BE%B7%E6%95%99%E8%82%B2" \t "https://baike.baidu.com/item/%E4%B8%AD%E5%8D%8E%E4%BA%BA%E6%B0%91%E5%85%B1%E5%92%8C%E5%9B%BD%E6%AF%8D%E5%A9%B4%E4%BF%9D%E5%81%A5%E6%B3%95%E5%AE%9E%E6%96%BD%E5%8A%9E%E6%B3%95/_blank" </w:instrText>
      </w:r>
      <w:r>
        <w:rPr>
          <w:rFonts w:hint="default" w:ascii="Arial" w:hAnsi="Arial" w:cs="Arial"/>
          <w:sz w:val="24"/>
          <w:szCs w:val="24"/>
          <w:shd w:val="clear" w:fill="FFFFFF"/>
        </w:rPr>
        <w:fldChar w:fldCharType="separate"/>
      </w:r>
      <w:r>
        <w:rPr>
          <w:rStyle w:val="12"/>
          <w:rFonts w:hint="eastAsia" w:ascii="宋体" w:hAnsi="宋体" w:eastAsia="宋体" w:cs="宋体"/>
          <w:color w:val="136EC2"/>
          <w:sz w:val="24"/>
          <w:szCs w:val="24"/>
          <w:shd w:val="clear" w:fill="FFFFFF"/>
        </w:rPr>
        <w:t>职业道德教育</w:t>
      </w:r>
      <w:r>
        <w:rPr>
          <w:rFonts w:hint="default" w:ascii="Arial" w:hAnsi="Arial" w:cs="Arial"/>
          <w:sz w:val="24"/>
          <w:szCs w:val="24"/>
          <w:shd w:val="clear" w:fill="FFFFFF"/>
        </w:rPr>
        <w:fldChar w:fldCharType="end"/>
      </w:r>
      <w:r>
        <w:rPr>
          <w:rFonts w:hint="eastAsia" w:ascii="宋体" w:hAnsi="宋体" w:eastAsia="宋体" w:cs="宋体"/>
          <w:color w:val="333333"/>
          <w:sz w:val="24"/>
          <w:szCs w:val="24"/>
          <w:shd w:val="clear" w:fill="FFFFFF"/>
        </w:rPr>
        <w:t>，并定期对其进行检查、考核。</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医师和助产人员（包括家庭接生人员）应当严格遵守有关技术操作规范，认真填写各项记录，提高助产技术和服务质量。</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助产人员的管理，按照国务院卫生行政部门的规定执行。</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从事母婴保健工作的执业医师应当依照母婴保健法的规定取得相应的资格。</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第三十八条</w:t>
      </w:r>
      <w:r>
        <w:rPr>
          <w:rFonts w:hint="default" w:ascii="Arial" w:hAnsi="Arial" w:cs="Arial"/>
          <w:color w:val="333333"/>
          <w:sz w:val="24"/>
          <w:szCs w:val="24"/>
          <w:shd w:val="clear" w:fill="FFFFFF"/>
        </w:rPr>
        <w:t xml:space="preserve"> </w:t>
      </w:r>
      <w:r>
        <w:rPr>
          <w:rFonts w:hint="eastAsia" w:ascii="宋体" w:hAnsi="宋体" w:eastAsia="宋体" w:cs="宋体"/>
          <w:color w:val="333333"/>
          <w:sz w:val="24"/>
          <w:szCs w:val="24"/>
          <w:shd w:val="clear" w:fill="FFFFFF"/>
        </w:rPr>
        <w:t>医疗、保健机构应当按照国务院卫生行政部门的规定，对托幼园、所</w:t>
      </w:r>
      <w:r>
        <w:rPr>
          <w:rFonts w:hint="default" w:ascii="Arial" w:hAnsi="Arial" w:cs="Arial"/>
          <w:sz w:val="24"/>
          <w:szCs w:val="24"/>
          <w:shd w:val="clear" w:fill="FFFFFF"/>
        </w:rPr>
        <w:fldChar w:fldCharType="begin"/>
      </w:r>
      <w:r>
        <w:rPr>
          <w:rFonts w:hint="default" w:ascii="Arial" w:hAnsi="Arial" w:cs="Arial"/>
          <w:sz w:val="24"/>
          <w:szCs w:val="24"/>
          <w:shd w:val="clear" w:fill="FFFFFF"/>
        </w:rPr>
        <w:instrText xml:space="preserve"> HYPERLINK "https://baike.baidu.com/item/%E5%8D%AB%E7%94%9F%E4%BF%9D%E5%81%A5" \t "https://baike.baidu.com/item/%E4%B8%AD%E5%8D%8E%E4%BA%BA%E6%B0%91%E5%85%B1%E5%92%8C%E5%9B%BD%E6%AF%8D%E5%A9%B4%E4%BF%9D%E5%81%A5%E6%B3%95%E5%AE%9E%E6%96%BD%E5%8A%9E%E6%B3%95/_blank" </w:instrText>
      </w:r>
      <w:r>
        <w:rPr>
          <w:rFonts w:hint="default" w:ascii="Arial" w:hAnsi="Arial" w:cs="Arial"/>
          <w:sz w:val="24"/>
          <w:szCs w:val="24"/>
          <w:shd w:val="clear" w:fill="FFFFFF"/>
        </w:rPr>
        <w:fldChar w:fldCharType="separate"/>
      </w:r>
      <w:r>
        <w:rPr>
          <w:rStyle w:val="12"/>
          <w:rFonts w:hint="eastAsia" w:ascii="宋体" w:hAnsi="宋体" w:eastAsia="宋体" w:cs="宋体"/>
          <w:color w:val="136EC2"/>
          <w:sz w:val="24"/>
          <w:szCs w:val="24"/>
          <w:shd w:val="clear" w:fill="FFFFFF"/>
        </w:rPr>
        <w:t>卫生保健</w:t>
      </w:r>
      <w:r>
        <w:rPr>
          <w:rFonts w:hint="default" w:ascii="Arial" w:hAnsi="Arial" w:cs="Arial"/>
          <w:sz w:val="24"/>
          <w:szCs w:val="24"/>
          <w:shd w:val="clear" w:fill="FFFFFF"/>
        </w:rPr>
        <w:fldChar w:fldCharType="end"/>
      </w:r>
      <w:r>
        <w:rPr>
          <w:rFonts w:hint="eastAsia" w:ascii="宋体" w:hAnsi="宋体" w:eastAsia="宋体" w:cs="宋体"/>
          <w:color w:val="333333"/>
          <w:sz w:val="24"/>
          <w:szCs w:val="24"/>
          <w:shd w:val="clear" w:fill="FFFFFF"/>
        </w:rPr>
        <w:t>工作进行业务指导。</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第三十九条</w:t>
      </w:r>
      <w:r>
        <w:rPr>
          <w:rFonts w:hint="default" w:ascii="Arial" w:hAnsi="Arial" w:cs="Arial"/>
          <w:color w:val="333333"/>
          <w:sz w:val="24"/>
          <w:szCs w:val="24"/>
          <w:shd w:val="clear" w:fill="FFFFFF"/>
        </w:rPr>
        <w:t xml:space="preserve"> </w:t>
      </w:r>
      <w:r>
        <w:rPr>
          <w:rFonts w:hint="eastAsia" w:ascii="宋体" w:hAnsi="宋体" w:eastAsia="宋体" w:cs="宋体"/>
          <w:color w:val="333333"/>
          <w:sz w:val="24"/>
          <w:szCs w:val="24"/>
          <w:shd w:val="clear" w:fill="FFFFFF"/>
        </w:rPr>
        <w:t>国家建立孕产妇死亡、婴儿死亡和新生儿</w:t>
      </w:r>
      <w:r>
        <w:rPr>
          <w:rFonts w:hint="default" w:ascii="Arial" w:hAnsi="Arial" w:cs="Arial"/>
          <w:sz w:val="24"/>
          <w:szCs w:val="24"/>
          <w:shd w:val="clear" w:fill="FFFFFF"/>
        </w:rPr>
        <w:fldChar w:fldCharType="begin"/>
      </w:r>
      <w:r>
        <w:rPr>
          <w:rFonts w:hint="default" w:ascii="Arial" w:hAnsi="Arial" w:cs="Arial"/>
          <w:sz w:val="24"/>
          <w:szCs w:val="24"/>
          <w:shd w:val="clear" w:fill="FFFFFF"/>
        </w:rPr>
        <w:instrText xml:space="preserve"> HYPERLINK "https://baike.baidu.com/item/%E5%87%BA%E7%94%9F%E7%BC%BA%E9%99%B7" \t "https://baike.baidu.com/item/%E4%B8%AD%E5%8D%8E%E4%BA%BA%E6%B0%91%E5%85%B1%E5%92%8C%E5%9B%BD%E6%AF%8D%E5%A9%B4%E4%BF%9D%E5%81%A5%E6%B3%95%E5%AE%9E%E6%96%BD%E5%8A%9E%E6%B3%95/_blank" </w:instrText>
      </w:r>
      <w:r>
        <w:rPr>
          <w:rFonts w:hint="default" w:ascii="Arial" w:hAnsi="Arial" w:cs="Arial"/>
          <w:sz w:val="24"/>
          <w:szCs w:val="24"/>
          <w:shd w:val="clear" w:fill="FFFFFF"/>
        </w:rPr>
        <w:fldChar w:fldCharType="separate"/>
      </w:r>
      <w:r>
        <w:rPr>
          <w:rStyle w:val="12"/>
          <w:rFonts w:hint="eastAsia" w:ascii="宋体" w:hAnsi="宋体" w:eastAsia="宋体" w:cs="宋体"/>
          <w:color w:val="136EC2"/>
          <w:sz w:val="24"/>
          <w:szCs w:val="24"/>
          <w:shd w:val="clear" w:fill="FFFFFF"/>
        </w:rPr>
        <w:t>出生缺陷</w:t>
      </w:r>
      <w:r>
        <w:rPr>
          <w:rFonts w:hint="default" w:ascii="Arial" w:hAnsi="Arial" w:cs="Arial"/>
          <w:sz w:val="24"/>
          <w:szCs w:val="24"/>
          <w:shd w:val="clear" w:fill="FFFFFF"/>
        </w:rPr>
        <w:fldChar w:fldCharType="end"/>
      </w:r>
      <w:r>
        <w:rPr>
          <w:rFonts w:hint="eastAsia" w:ascii="宋体" w:hAnsi="宋体" w:eastAsia="宋体" w:cs="宋体"/>
          <w:color w:val="333333"/>
          <w:sz w:val="24"/>
          <w:szCs w:val="24"/>
          <w:shd w:val="clear" w:fill="FFFFFF"/>
        </w:rPr>
        <w:t>监测、报告制度。</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b/>
          <w:bCs/>
          <w:color w:val="333333"/>
          <w:sz w:val="24"/>
          <w:szCs w:val="24"/>
          <w:shd w:val="clear" w:fill="FFFFFF"/>
        </w:rPr>
        <w:t>第七章</w:t>
      </w:r>
      <w:r>
        <w:rPr>
          <w:rFonts w:hint="default" w:ascii="Arial" w:hAnsi="Arial" w:cs="Arial"/>
          <w:b/>
          <w:bCs/>
          <w:color w:val="333333"/>
          <w:sz w:val="24"/>
          <w:szCs w:val="24"/>
          <w:shd w:val="clear" w:fill="FFFFFF"/>
        </w:rPr>
        <w:t xml:space="preserve"> </w:t>
      </w:r>
      <w:r>
        <w:rPr>
          <w:rFonts w:hint="eastAsia" w:ascii="宋体" w:hAnsi="宋体" w:eastAsia="宋体" w:cs="宋体"/>
          <w:b/>
          <w:bCs/>
          <w:color w:val="333333"/>
          <w:sz w:val="24"/>
          <w:szCs w:val="24"/>
          <w:shd w:val="clear" w:fill="FFFFFF"/>
        </w:rPr>
        <w:t>罚</w:t>
      </w:r>
      <w:r>
        <w:rPr>
          <w:rFonts w:hint="default" w:ascii="Arial" w:hAnsi="Arial" w:cs="Arial"/>
          <w:b/>
          <w:bCs/>
          <w:color w:val="333333"/>
          <w:sz w:val="24"/>
          <w:szCs w:val="24"/>
          <w:shd w:val="clear" w:fill="FFFFFF"/>
        </w:rPr>
        <w:t xml:space="preserve"> </w:t>
      </w:r>
      <w:r>
        <w:rPr>
          <w:rFonts w:hint="eastAsia" w:ascii="宋体" w:hAnsi="宋体" w:eastAsia="宋体" w:cs="宋体"/>
          <w:b/>
          <w:bCs/>
          <w:color w:val="333333"/>
          <w:sz w:val="24"/>
          <w:szCs w:val="24"/>
          <w:shd w:val="clear" w:fill="FFFFFF"/>
        </w:rPr>
        <w:t>则</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FF0000"/>
          <w:sz w:val="24"/>
          <w:szCs w:val="24"/>
          <w:shd w:val="clear" w:fill="FFFFFF"/>
        </w:rPr>
        <w:t>第四十条</w:t>
      </w:r>
      <w:r>
        <w:rPr>
          <w:rFonts w:hint="default" w:ascii="Arial" w:hAnsi="Arial" w:cs="Arial"/>
          <w:color w:val="FF0000"/>
          <w:sz w:val="24"/>
          <w:szCs w:val="24"/>
          <w:shd w:val="clear" w:fill="FFFFFF"/>
        </w:rPr>
        <w:t xml:space="preserve"> </w:t>
      </w:r>
      <w:r>
        <w:rPr>
          <w:rFonts w:hint="eastAsia" w:ascii="宋体" w:hAnsi="宋体" w:eastAsia="宋体" w:cs="宋体"/>
          <w:color w:val="FF0000"/>
          <w:sz w:val="24"/>
          <w:szCs w:val="24"/>
          <w:shd w:val="clear" w:fill="FFFFFF"/>
        </w:rPr>
        <w:t>医疗、保健机构或者人员未取得母婴保健技术许可，擅自从事婚前医学检查、遗传病诊断、产前诊断、终止妊娠手术和医学技术鉴定或者出具有关医学证明的，由卫生行政部门给予警告，责令停止</w:t>
      </w:r>
      <w:r>
        <w:rPr>
          <w:rFonts w:hint="default" w:ascii="Arial" w:hAnsi="Arial" w:cs="Arial"/>
          <w:sz w:val="24"/>
          <w:szCs w:val="24"/>
          <w:shd w:val="clear" w:fill="FFFFFF"/>
        </w:rPr>
        <w:fldChar w:fldCharType="begin"/>
      </w:r>
      <w:r>
        <w:rPr>
          <w:rFonts w:hint="default" w:ascii="Arial" w:hAnsi="Arial" w:cs="Arial"/>
          <w:sz w:val="24"/>
          <w:szCs w:val="24"/>
          <w:shd w:val="clear" w:fill="FFFFFF"/>
        </w:rPr>
        <w:instrText xml:space="preserve"> HYPERLINK "https://baike.baidu.com/item/%E8%BF%9D%E6%B3%95%E8%A1%8C%E4%B8%BA" \t "https://baike.baidu.com/item/%E4%B8%AD%E5%8D%8E%E4%BA%BA%E6%B0%91%E5%85%B1%E5%92%8C%E5%9B%BD%E6%AF%8D%E5%A9%B4%E4%BF%9D%E5%81%A5%E6%B3%95%E5%AE%9E%E6%96%BD%E5%8A%9E%E6%B3%95/_blank" </w:instrText>
      </w:r>
      <w:r>
        <w:rPr>
          <w:rFonts w:hint="default" w:ascii="Arial" w:hAnsi="Arial" w:cs="Arial"/>
          <w:sz w:val="24"/>
          <w:szCs w:val="24"/>
          <w:shd w:val="clear" w:fill="FFFFFF"/>
        </w:rPr>
        <w:fldChar w:fldCharType="separate"/>
      </w:r>
      <w:r>
        <w:rPr>
          <w:rStyle w:val="12"/>
          <w:rFonts w:hint="eastAsia" w:ascii="宋体" w:hAnsi="宋体" w:eastAsia="宋体" w:cs="宋体"/>
          <w:color w:val="FF0000"/>
          <w:sz w:val="24"/>
          <w:szCs w:val="24"/>
          <w:shd w:val="clear" w:fill="FFFFFF"/>
        </w:rPr>
        <w:t>违法行为</w:t>
      </w:r>
      <w:r>
        <w:rPr>
          <w:rFonts w:hint="default" w:ascii="Arial" w:hAnsi="Arial" w:cs="Arial"/>
          <w:sz w:val="24"/>
          <w:szCs w:val="24"/>
          <w:shd w:val="clear" w:fill="FFFFFF"/>
        </w:rPr>
        <w:fldChar w:fldCharType="end"/>
      </w:r>
      <w:r>
        <w:rPr>
          <w:rFonts w:hint="eastAsia" w:ascii="宋体" w:hAnsi="宋体" w:eastAsia="宋体" w:cs="宋体"/>
          <w:color w:val="FF0000"/>
          <w:sz w:val="24"/>
          <w:szCs w:val="24"/>
          <w:shd w:val="clear" w:fill="FFFFFF"/>
        </w:rPr>
        <w:t>，</w:t>
      </w:r>
      <w:r>
        <w:rPr>
          <w:rFonts w:hint="default" w:ascii="Arial" w:hAnsi="Arial" w:cs="Arial"/>
          <w:sz w:val="24"/>
          <w:szCs w:val="24"/>
          <w:shd w:val="clear" w:fill="FFFFFF"/>
        </w:rPr>
        <w:fldChar w:fldCharType="begin"/>
      </w:r>
      <w:r>
        <w:rPr>
          <w:rFonts w:hint="default" w:ascii="Arial" w:hAnsi="Arial" w:cs="Arial"/>
          <w:sz w:val="24"/>
          <w:szCs w:val="24"/>
          <w:shd w:val="clear" w:fill="FFFFFF"/>
        </w:rPr>
        <w:instrText xml:space="preserve"> HYPERLINK "https://baike.baidu.com/item/%E6%B2%A1%E6%94%B6%E8%BF%9D%E6%B3%95%E6%89%80%E5%BE%97" \t "https://baike.baidu.com/item/%E4%B8%AD%E5%8D%8E%E4%BA%BA%E6%B0%91%E5%85%B1%E5%92%8C%E5%9B%BD%E6%AF%8D%E5%A9%B4%E4%BF%9D%E5%81%A5%E6%B3%95%E5%AE%9E%E6%96%BD%E5%8A%9E%E6%B3%95/_blank" </w:instrText>
      </w:r>
      <w:r>
        <w:rPr>
          <w:rFonts w:hint="default" w:ascii="Arial" w:hAnsi="Arial" w:cs="Arial"/>
          <w:sz w:val="24"/>
          <w:szCs w:val="24"/>
          <w:shd w:val="clear" w:fill="FFFFFF"/>
        </w:rPr>
        <w:fldChar w:fldCharType="separate"/>
      </w:r>
      <w:r>
        <w:rPr>
          <w:rStyle w:val="12"/>
          <w:rFonts w:hint="eastAsia" w:ascii="宋体" w:hAnsi="宋体" w:eastAsia="宋体" w:cs="宋体"/>
          <w:color w:val="FF0000"/>
          <w:sz w:val="24"/>
          <w:szCs w:val="24"/>
          <w:shd w:val="clear" w:fill="FFFFFF"/>
        </w:rPr>
        <w:t>没收违法所得</w:t>
      </w:r>
      <w:r>
        <w:rPr>
          <w:rFonts w:hint="default" w:ascii="Arial" w:hAnsi="Arial" w:cs="Arial"/>
          <w:sz w:val="24"/>
          <w:szCs w:val="24"/>
          <w:shd w:val="clear" w:fill="FFFFFF"/>
        </w:rPr>
        <w:fldChar w:fldCharType="end"/>
      </w:r>
      <w:r>
        <w:rPr>
          <w:rFonts w:hint="eastAsia" w:ascii="宋体" w:hAnsi="宋体" w:eastAsia="宋体" w:cs="宋体"/>
          <w:color w:val="FF0000"/>
          <w:sz w:val="24"/>
          <w:szCs w:val="24"/>
          <w:shd w:val="clear" w:fill="FFFFFF"/>
        </w:rPr>
        <w:t>；违法所得</w:t>
      </w:r>
      <w:r>
        <w:rPr>
          <w:rFonts w:hint="default" w:ascii="Arial" w:hAnsi="Arial" w:cs="Arial"/>
          <w:color w:val="FF0000"/>
          <w:sz w:val="24"/>
          <w:szCs w:val="24"/>
          <w:shd w:val="clear" w:fill="FFFFFF"/>
        </w:rPr>
        <w:t>5000</w:t>
      </w:r>
      <w:r>
        <w:rPr>
          <w:rFonts w:hint="eastAsia" w:ascii="宋体" w:hAnsi="宋体" w:eastAsia="宋体" w:cs="宋体"/>
          <w:color w:val="FF0000"/>
          <w:sz w:val="24"/>
          <w:szCs w:val="24"/>
          <w:shd w:val="clear" w:fill="FFFFFF"/>
        </w:rPr>
        <w:t>元以上的，并处违法所得</w:t>
      </w:r>
      <w:r>
        <w:rPr>
          <w:rFonts w:hint="default" w:ascii="Arial" w:hAnsi="Arial" w:cs="Arial"/>
          <w:color w:val="FF0000"/>
          <w:sz w:val="24"/>
          <w:szCs w:val="24"/>
          <w:shd w:val="clear" w:fill="FFFFFF"/>
        </w:rPr>
        <w:t>3</w:t>
      </w:r>
      <w:r>
        <w:rPr>
          <w:rFonts w:hint="eastAsia" w:ascii="宋体" w:hAnsi="宋体" w:eastAsia="宋体" w:cs="宋体"/>
          <w:color w:val="FF0000"/>
          <w:sz w:val="24"/>
          <w:szCs w:val="24"/>
          <w:shd w:val="clear" w:fill="FFFFFF"/>
        </w:rPr>
        <w:t>倍以上</w:t>
      </w:r>
      <w:r>
        <w:rPr>
          <w:rFonts w:hint="default" w:ascii="Arial" w:hAnsi="Arial" w:cs="Arial"/>
          <w:color w:val="FF0000"/>
          <w:sz w:val="24"/>
          <w:szCs w:val="24"/>
          <w:shd w:val="clear" w:fill="FFFFFF"/>
        </w:rPr>
        <w:t>5</w:t>
      </w:r>
      <w:r>
        <w:rPr>
          <w:rFonts w:hint="eastAsia" w:ascii="宋体" w:hAnsi="宋体" w:eastAsia="宋体" w:cs="宋体"/>
          <w:color w:val="FF0000"/>
          <w:sz w:val="24"/>
          <w:szCs w:val="24"/>
          <w:shd w:val="clear" w:fill="FFFFFF"/>
        </w:rPr>
        <w:t>倍以下的罚款；没有违法所得或者违法所得不足</w:t>
      </w:r>
      <w:r>
        <w:rPr>
          <w:rFonts w:hint="default" w:ascii="Arial" w:hAnsi="Arial" w:cs="Arial"/>
          <w:color w:val="FF0000"/>
          <w:sz w:val="24"/>
          <w:szCs w:val="24"/>
          <w:shd w:val="clear" w:fill="FFFFFF"/>
        </w:rPr>
        <w:t>5000</w:t>
      </w:r>
      <w:r>
        <w:rPr>
          <w:rFonts w:hint="eastAsia" w:ascii="宋体" w:hAnsi="宋体" w:eastAsia="宋体" w:cs="宋体"/>
          <w:color w:val="FF0000"/>
          <w:sz w:val="24"/>
          <w:szCs w:val="24"/>
          <w:shd w:val="clear" w:fill="FFFFFF"/>
        </w:rPr>
        <w:t>元的，并处</w:t>
      </w:r>
      <w:r>
        <w:rPr>
          <w:rFonts w:hint="default" w:ascii="Arial" w:hAnsi="Arial" w:cs="Arial"/>
          <w:color w:val="FF0000"/>
          <w:sz w:val="24"/>
          <w:szCs w:val="24"/>
          <w:shd w:val="clear" w:fill="FFFFFF"/>
        </w:rPr>
        <w:t>5000</w:t>
      </w:r>
      <w:r>
        <w:rPr>
          <w:rFonts w:hint="eastAsia" w:ascii="宋体" w:hAnsi="宋体" w:eastAsia="宋体" w:cs="宋体"/>
          <w:color w:val="FF0000"/>
          <w:sz w:val="24"/>
          <w:szCs w:val="24"/>
          <w:shd w:val="clear" w:fill="FFFFFF"/>
        </w:rPr>
        <w:t>元以上</w:t>
      </w:r>
      <w:r>
        <w:rPr>
          <w:rFonts w:hint="default" w:ascii="Arial" w:hAnsi="Arial" w:cs="Arial"/>
          <w:color w:val="FF0000"/>
          <w:sz w:val="24"/>
          <w:szCs w:val="24"/>
          <w:shd w:val="clear" w:fill="FFFFFF"/>
        </w:rPr>
        <w:t>2</w:t>
      </w:r>
      <w:r>
        <w:rPr>
          <w:rFonts w:hint="eastAsia" w:ascii="宋体" w:hAnsi="宋体" w:eastAsia="宋体" w:cs="宋体"/>
          <w:color w:val="FF0000"/>
          <w:sz w:val="24"/>
          <w:szCs w:val="24"/>
          <w:shd w:val="clear" w:fill="FFFFFF"/>
        </w:rPr>
        <w:t>万元以下的罚款。</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default" w:ascii="Arial" w:hAnsi="Arial" w:cs="Arial"/>
          <w:sz w:val="24"/>
          <w:szCs w:val="24"/>
          <w:shd w:val="clear" w:fill="FFFFFF"/>
        </w:rPr>
        <w:fldChar w:fldCharType="begin"/>
      </w:r>
      <w:r>
        <w:rPr>
          <w:rFonts w:hint="default" w:ascii="Arial" w:hAnsi="Arial" w:cs="Arial"/>
          <w:sz w:val="24"/>
          <w:szCs w:val="24"/>
          <w:shd w:val="clear" w:fill="FFFFFF"/>
        </w:rPr>
        <w:instrText xml:space="preserve"> HYPERLINK "https://baike.baidu.com/item/%E7%AC%AC%E5%9B%9B%E5%8D%81%E4%B8%80" \t "https://baike.baidu.com/item/%E4%B8%AD%E5%8D%8E%E4%BA%BA%E6%B0%91%E5%85%B1%E5%92%8C%E5%9B%BD%E6%AF%8D%E5%A9%B4%E4%BF%9D%E5%81%A5%E6%B3%95%E5%AE%9E%E6%96%BD%E5%8A%9E%E6%B3%95/_blank" </w:instrText>
      </w:r>
      <w:r>
        <w:rPr>
          <w:rFonts w:hint="default" w:ascii="Arial" w:hAnsi="Arial" w:cs="Arial"/>
          <w:sz w:val="24"/>
          <w:szCs w:val="24"/>
          <w:shd w:val="clear" w:fill="FFFFFF"/>
        </w:rPr>
        <w:fldChar w:fldCharType="separate"/>
      </w:r>
      <w:r>
        <w:rPr>
          <w:rStyle w:val="12"/>
          <w:rFonts w:hint="eastAsia" w:ascii="宋体" w:hAnsi="宋体" w:eastAsia="宋体" w:cs="宋体"/>
          <w:color w:val="FF0000"/>
          <w:sz w:val="24"/>
          <w:szCs w:val="24"/>
          <w:shd w:val="clear" w:fill="FFFFFF"/>
        </w:rPr>
        <w:t>第四十一</w:t>
      </w:r>
      <w:r>
        <w:rPr>
          <w:rFonts w:hint="default" w:ascii="Arial" w:hAnsi="Arial" w:cs="Arial"/>
          <w:sz w:val="24"/>
          <w:szCs w:val="24"/>
          <w:shd w:val="clear" w:fill="FFFFFF"/>
        </w:rPr>
        <w:fldChar w:fldCharType="end"/>
      </w:r>
      <w:r>
        <w:rPr>
          <w:rFonts w:hint="eastAsia" w:ascii="宋体" w:hAnsi="宋体" w:eastAsia="宋体" w:cs="宋体"/>
          <w:color w:val="FF0000"/>
          <w:sz w:val="24"/>
          <w:szCs w:val="24"/>
          <w:shd w:val="clear" w:fill="FFFFFF"/>
        </w:rPr>
        <w:t>条</w:t>
      </w:r>
      <w:r>
        <w:rPr>
          <w:rFonts w:hint="default" w:ascii="Arial" w:hAnsi="Arial" w:cs="Arial"/>
          <w:color w:val="FF0000"/>
          <w:sz w:val="24"/>
          <w:szCs w:val="24"/>
          <w:shd w:val="clear" w:fill="FFFFFF"/>
        </w:rPr>
        <w:t xml:space="preserve"> </w:t>
      </w:r>
      <w:r>
        <w:rPr>
          <w:rFonts w:hint="eastAsia" w:ascii="宋体" w:hAnsi="宋体" w:eastAsia="宋体" w:cs="宋体"/>
          <w:color w:val="FF0000"/>
          <w:sz w:val="24"/>
          <w:szCs w:val="24"/>
          <w:shd w:val="clear" w:fill="FFFFFF"/>
        </w:rPr>
        <w:t>从事母婴保健技术服务的人员出具虚假医学证明文件的，依法给予</w:t>
      </w:r>
      <w:r>
        <w:rPr>
          <w:rFonts w:hint="default" w:ascii="Arial" w:hAnsi="Arial" w:cs="Arial"/>
          <w:sz w:val="24"/>
          <w:szCs w:val="24"/>
          <w:shd w:val="clear" w:fill="FFFFFF"/>
        </w:rPr>
        <w:fldChar w:fldCharType="begin"/>
      </w:r>
      <w:r>
        <w:rPr>
          <w:rFonts w:hint="default" w:ascii="Arial" w:hAnsi="Arial" w:cs="Arial"/>
          <w:sz w:val="24"/>
          <w:szCs w:val="24"/>
          <w:shd w:val="clear" w:fill="FFFFFF"/>
        </w:rPr>
        <w:instrText xml:space="preserve"> HYPERLINK "https://baike.baidu.com/item/%E8%A1%8C%E6%94%BF%E5%A4%84%E5%88%86" \t "https://baike.baidu.com/item/%E4%B8%AD%E5%8D%8E%E4%BA%BA%E6%B0%91%E5%85%B1%E5%92%8C%E5%9B%BD%E6%AF%8D%E5%A9%B4%E4%BF%9D%E5%81%A5%E6%B3%95%E5%AE%9E%E6%96%BD%E5%8A%9E%E6%B3%95/_blank" </w:instrText>
      </w:r>
      <w:r>
        <w:rPr>
          <w:rFonts w:hint="default" w:ascii="Arial" w:hAnsi="Arial" w:cs="Arial"/>
          <w:sz w:val="24"/>
          <w:szCs w:val="24"/>
          <w:shd w:val="clear" w:fill="FFFFFF"/>
        </w:rPr>
        <w:fldChar w:fldCharType="separate"/>
      </w:r>
      <w:r>
        <w:rPr>
          <w:rStyle w:val="12"/>
          <w:rFonts w:hint="eastAsia" w:ascii="宋体" w:hAnsi="宋体" w:eastAsia="宋体" w:cs="宋体"/>
          <w:color w:val="FF0000"/>
          <w:sz w:val="24"/>
          <w:szCs w:val="24"/>
          <w:shd w:val="clear" w:fill="FFFFFF"/>
        </w:rPr>
        <w:t>行政处分</w:t>
      </w:r>
      <w:r>
        <w:rPr>
          <w:rFonts w:hint="default" w:ascii="Arial" w:hAnsi="Arial" w:cs="Arial"/>
          <w:sz w:val="24"/>
          <w:szCs w:val="24"/>
          <w:shd w:val="clear" w:fill="FFFFFF"/>
        </w:rPr>
        <w:fldChar w:fldCharType="end"/>
      </w:r>
      <w:r>
        <w:rPr>
          <w:rFonts w:hint="eastAsia" w:ascii="宋体" w:hAnsi="宋体" w:eastAsia="宋体" w:cs="宋体"/>
          <w:color w:val="FF0000"/>
          <w:sz w:val="24"/>
          <w:szCs w:val="24"/>
          <w:shd w:val="clear" w:fill="FFFFFF"/>
        </w:rPr>
        <w:t>；有下列情形之一的，由原发证部门撤销相应的母婴保健技术</w:t>
      </w:r>
      <w:r>
        <w:rPr>
          <w:rFonts w:hint="default" w:ascii="Arial" w:hAnsi="Arial" w:cs="Arial"/>
          <w:sz w:val="24"/>
          <w:szCs w:val="24"/>
          <w:shd w:val="clear" w:fill="FFFFFF"/>
        </w:rPr>
        <w:fldChar w:fldCharType="begin"/>
      </w:r>
      <w:r>
        <w:rPr>
          <w:rFonts w:hint="default" w:ascii="Arial" w:hAnsi="Arial" w:cs="Arial"/>
          <w:sz w:val="24"/>
          <w:szCs w:val="24"/>
          <w:shd w:val="clear" w:fill="FFFFFF"/>
        </w:rPr>
        <w:instrText xml:space="preserve"> HYPERLINK "https://baike.baidu.com/item/%E6%89%A7%E4%B8%9A%E8%B5%84%E6%A0%BC" \t "https://baike.baidu.com/item/%E4%B8%AD%E5%8D%8E%E4%BA%BA%E6%B0%91%E5%85%B1%E5%92%8C%E5%9B%BD%E6%AF%8D%E5%A9%B4%E4%BF%9D%E5%81%A5%E6%B3%95%E5%AE%9E%E6%96%BD%E5%8A%9E%E6%B3%95/_blank" </w:instrText>
      </w:r>
      <w:r>
        <w:rPr>
          <w:rFonts w:hint="default" w:ascii="Arial" w:hAnsi="Arial" w:cs="Arial"/>
          <w:sz w:val="24"/>
          <w:szCs w:val="24"/>
          <w:shd w:val="clear" w:fill="FFFFFF"/>
        </w:rPr>
        <w:fldChar w:fldCharType="separate"/>
      </w:r>
      <w:r>
        <w:rPr>
          <w:rStyle w:val="12"/>
          <w:rFonts w:hint="eastAsia" w:ascii="宋体" w:hAnsi="宋体" w:eastAsia="宋体" w:cs="宋体"/>
          <w:color w:val="FF0000"/>
          <w:sz w:val="24"/>
          <w:szCs w:val="24"/>
          <w:shd w:val="clear" w:fill="FFFFFF"/>
        </w:rPr>
        <w:t>执业资格</w:t>
      </w:r>
      <w:r>
        <w:rPr>
          <w:rFonts w:hint="default" w:ascii="Arial" w:hAnsi="Arial" w:cs="Arial"/>
          <w:sz w:val="24"/>
          <w:szCs w:val="24"/>
          <w:shd w:val="clear" w:fill="FFFFFF"/>
        </w:rPr>
        <w:fldChar w:fldCharType="end"/>
      </w:r>
      <w:r>
        <w:rPr>
          <w:rFonts w:hint="eastAsia" w:ascii="宋体" w:hAnsi="宋体" w:eastAsia="宋体" w:cs="宋体"/>
          <w:color w:val="FF0000"/>
          <w:sz w:val="24"/>
          <w:szCs w:val="24"/>
          <w:shd w:val="clear" w:fill="FFFFFF"/>
        </w:rPr>
        <w:t>或者医师执业证书：</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FF0000"/>
          <w:sz w:val="24"/>
          <w:szCs w:val="24"/>
          <w:shd w:val="clear" w:fill="FFFFFF"/>
        </w:rPr>
        <w:t>（一）因延误诊治，造成严重后果的；</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FF0000"/>
          <w:sz w:val="24"/>
          <w:szCs w:val="24"/>
          <w:shd w:val="clear" w:fill="FFFFFF"/>
        </w:rPr>
        <w:t>（二）给当事人身心健康造成严重后果的；</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FF0000"/>
          <w:sz w:val="24"/>
          <w:szCs w:val="24"/>
          <w:shd w:val="clear" w:fill="FFFFFF"/>
        </w:rPr>
        <w:t>（三）造成其他严重后果的。</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FF0000"/>
          <w:sz w:val="24"/>
          <w:szCs w:val="24"/>
          <w:shd w:val="clear" w:fill="FFFFFF"/>
        </w:rPr>
        <w:t>第四十二条</w:t>
      </w:r>
      <w:r>
        <w:rPr>
          <w:rFonts w:hint="default" w:ascii="Arial" w:hAnsi="Arial" w:cs="Arial"/>
          <w:color w:val="FF0000"/>
          <w:sz w:val="24"/>
          <w:szCs w:val="24"/>
          <w:shd w:val="clear" w:fill="FFFFFF"/>
        </w:rPr>
        <w:t xml:space="preserve"> </w:t>
      </w:r>
      <w:r>
        <w:rPr>
          <w:rFonts w:hint="eastAsia" w:ascii="宋体" w:hAnsi="宋体" w:eastAsia="宋体" w:cs="宋体"/>
          <w:color w:val="FF0000"/>
          <w:sz w:val="24"/>
          <w:szCs w:val="24"/>
          <w:shd w:val="clear" w:fill="FFFFFF"/>
        </w:rPr>
        <w:t>违反本办法规定进行</w:t>
      </w:r>
      <w:r>
        <w:rPr>
          <w:rFonts w:hint="default" w:ascii="Arial" w:hAnsi="Arial" w:cs="Arial"/>
          <w:sz w:val="24"/>
          <w:szCs w:val="24"/>
          <w:shd w:val="clear" w:fill="FFFFFF"/>
        </w:rPr>
        <w:fldChar w:fldCharType="begin"/>
      </w:r>
      <w:r>
        <w:rPr>
          <w:rFonts w:hint="default" w:ascii="Arial" w:hAnsi="Arial" w:cs="Arial"/>
          <w:sz w:val="24"/>
          <w:szCs w:val="24"/>
          <w:shd w:val="clear" w:fill="FFFFFF"/>
        </w:rPr>
        <w:instrText xml:space="preserve"> HYPERLINK "https://baike.baidu.com/item/%E8%83%8E%E5%84%BF%E6%80%A7%E5%88%AB%E9%89%B4%E5%AE%9A" \t "https://baike.baidu.com/item/%E4%B8%AD%E5%8D%8E%E4%BA%BA%E6%B0%91%E5%85%B1%E5%92%8C%E5%9B%BD%E6%AF%8D%E5%A9%B4%E4%BF%9D%E5%81%A5%E6%B3%95%E5%AE%9E%E6%96%BD%E5%8A%9E%E6%B3%95/_blank" </w:instrText>
      </w:r>
      <w:r>
        <w:rPr>
          <w:rFonts w:hint="default" w:ascii="Arial" w:hAnsi="Arial" w:cs="Arial"/>
          <w:sz w:val="24"/>
          <w:szCs w:val="24"/>
          <w:shd w:val="clear" w:fill="FFFFFF"/>
        </w:rPr>
        <w:fldChar w:fldCharType="separate"/>
      </w:r>
      <w:r>
        <w:rPr>
          <w:rStyle w:val="12"/>
          <w:rFonts w:hint="eastAsia" w:ascii="宋体" w:hAnsi="宋体" w:eastAsia="宋体" w:cs="宋体"/>
          <w:color w:val="FF0000"/>
          <w:sz w:val="24"/>
          <w:szCs w:val="24"/>
          <w:shd w:val="clear" w:fill="FFFFFF"/>
        </w:rPr>
        <w:t>胎儿性别鉴定</w:t>
      </w:r>
      <w:r>
        <w:rPr>
          <w:rFonts w:hint="default" w:ascii="Arial" w:hAnsi="Arial" w:cs="Arial"/>
          <w:sz w:val="24"/>
          <w:szCs w:val="24"/>
          <w:shd w:val="clear" w:fill="FFFFFF"/>
        </w:rPr>
        <w:fldChar w:fldCharType="end"/>
      </w:r>
      <w:r>
        <w:rPr>
          <w:rFonts w:hint="eastAsia" w:ascii="宋体" w:hAnsi="宋体" w:eastAsia="宋体" w:cs="宋体"/>
          <w:color w:val="FF0000"/>
          <w:sz w:val="24"/>
          <w:szCs w:val="24"/>
          <w:shd w:val="clear" w:fill="FFFFFF"/>
        </w:rPr>
        <w:t>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b/>
          <w:bCs/>
          <w:color w:val="333333"/>
          <w:sz w:val="24"/>
          <w:szCs w:val="24"/>
          <w:shd w:val="clear" w:fill="FFFFFF"/>
        </w:rPr>
        <w:t>第八章</w:t>
      </w:r>
      <w:r>
        <w:rPr>
          <w:rFonts w:hint="default" w:ascii="Arial" w:hAnsi="Arial" w:cs="Arial"/>
          <w:b/>
          <w:bCs/>
          <w:color w:val="333333"/>
          <w:sz w:val="24"/>
          <w:szCs w:val="24"/>
          <w:shd w:val="clear" w:fill="FFFFFF"/>
        </w:rPr>
        <w:t xml:space="preserve"> </w:t>
      </w:r>
      <w:r>
        <w:rPr>
          <w:rFonts w:hint="eastAsia" w:ascii="宋体" w:hAnsi="宋体" w:eastAsia="宋体" w:cs="宋体"/>
          <w:b/>
          <w:bCs/>
          <w:color w:val="333333"/>
          <w:sz w:val="24"/>
          <w:szCs w:val="24"/>
          <w:shd w:val="clear" w:fill="FFFFFF"/>
        </w:rPr>
        <w:t>附</w:t>
      </w:r>
      <w:r>
        <w:rPr>
          <w:rFonts w:hint="default" w:ascii="Arial" w:hAnsi="Arial" w:cs="Arial"/>
          <w:b/>
          <w:bCs/>
          <w:color w:val="333333"/>
          <w:sz w:val="24"/>
          <w:szCs w:val="24"/>
          <w:shd w:val="clear" w:fill="FFFFFF"/>
        </w:rPr>
        <w:t xml:space="preserve"> </w:t>
      </w:r>
      <w:r>
        <w:rPr>
          <w:rFonts w:hint="eastAsia" w:ascii="宋体" w:hAnsi="宋体" w:eastAsia="宋体" w:cs="宋体"/>
          <w:b/>
          <w:bCs/>
          <w:color w:val="333333"/>
          <w:sz w:val="24"/>
          <w:szCs w:val="24"/>
          <w:shd w:val="clear" w:fill="FFFFFF"/>
        </w:rPr>
        <w:t>则</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第四十三条</w:t>
      </w:r>
      <w:r>
        <w:rPr>
          <w:rFonts w:hint="default" w:ascii="Arial" w:hAnsi="Arial" w:cs="Arial"/>
          <w:color w:val="333333"/>
          <w:sz w:val="24"/>
          <w:szCs w:val="24"/>
          <w:shd w:val="clear" w:fill="FFFFFF"/>
        </w:rPr>
        <w:t xml:space="preserve"> </w:t>
      </w:r>
      <w:r>
        <w:rPr>
          <w:rFonts w:hint="eastAsia" w:ascii="宋体" w:hAnsi="宋体" w:eastAsia="宋体" w:cs="宋体"/>
          <w:color w:val="333333"/>
          <w:sz w:val="24"/>
          <w:szCs w:val="24"/>
          <w:shd w:val="clear" w:fill="FFFFFF"/>
        </w:rPr>
        <w:t>婚前医学检查证明的格式由国务院卫生行政部门规定。</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第四十四条</w:t>
      </w:r>
      <w:r>
        <w:rPr>
          <w:rFonts w:hint="default" w:ascii="Arial" w:hAnsi="Arial" w:cs="Arial"/>
          <w:color w:val="333333"/>
          <w:sz w:val="24"/>
          <w:szCs w:val="24"/>
          <w:shd w:val="clear" w:fill="FFFFFF"/>
        </w:rPr>
        <w:t xml:space="preserve"> </w:t>
      </w:r>
      <w:r>
        <w:rPr>
          <w:rFonts w:hint="eastAsia" w:ascii="宋体" w:hAnsi="宋体" w:eastAsia="宋体" w:cs="宋体"/>
          <w:color w:val="333333"/>
          <w:sz w:val="24"/>
          <w:szCs w:val="24"/>
          <w:shd w:val="clear" w:fill="FFFFFF"/>
        </w:rPr>
        <w:t>母婴保健法及本办法所称的医疗、保健机构，是指依照</w:t>
      </w:r>
      <w:r>
        <w:rPr>
          <w:rFonts w:hint="default" w:ascii="Arial" w:hAnsi="Arial" w:cs="Arial"/>
          <w:sz w:val="24"/>
          <w:szCs w:val="24"/>
          <w:shd w:val="clear" w:fill="FFFFFF"/>
        </w:rPr>
        <w:fldChar w:fldCharType="begin"/>
      </w:r>
      <w:r>
        <w:rPr>
          <w:rFonts w:hint="default" w:ascii="Arial" w:hAnsi="Arial" w:cs="Arial"/>
          <w:sz w:val="24"/>
          <w:szCs w:val="24"/>
          <w:shd w:val="clear" w:fill="FFFFFF"/>
        </w:rPr>
        <w:instrText xml:space="preserve"> HYPERLINK "https://baike.baidu.com/item/%E3%80%8A%E5%8C%BB%E7%96%97%E6%9C%BA%E6%9E%84%E7%AE%A1%E7%90%86%E6%9D%A1%E4%BE%8B%E3%80%8B" \t "https://baike.baidu.com/item/%E4%B8%AD%E5%8D%8E%E4%BA%BA%E6%B0%91%E5%85%B1%E5%92%8C%E5%9B%BD%E6%AF%8D%E5%A9%B4%E4%BF%9D%E5%81%A5%E6%B3%95%E5%AE%9E%E6%96%BD%E5%8A%9E%E6%B3%95/_blank" </w:instrText>
      </w:r>
      <w:r>
        <w:rPr>
          <w:rFonts w:hint="default" w:ascii="Arial" w:hAnsi="Arial" w:cs="Arial"/>
          <w:sz w:val="24"/>
          <w:szCs w:val="24"/>
          <w:shd w:val="clear" w:fill="FFFFFF"/>
        </w:rPr>
        <w:fldChar w:fldCharType="separate"/>
      </w:r>
      <w:r>
        <w:rPr>
          <w:rStyle w:val="12"/>
          <w:rFonts w:hint="eastAsia" w:ascii="宋体" w:hAnsi="宋体" w:eastAsia="宋体" w:cs="宋体"/>
          <w:color w:val="136EC2"/>
          <w:sz w:val="24"/>
          <w:szCs w:val="24"/>
          <w:shd w:val="clear" w:fill="FFFFFF"/>
        </w:rPr>
        <w:t>《医疗机构管理条例》</w:t>
      </w:r>
      <w:r>
        <w:rPr>
          <w:rFonts w:hint="default" w:ascii="Arial" w:hAnsi="Arial" w:cs="Arial"/>
          <w:sz w:val="24"/>
          <w:szCs w:val="24"/>
          <w:shd w:val="clear" w:fill="FFFFFF"/>
        </w:rPr>
        <w:fldChar w:fldCharType="end"/>
      </w:r>
      <w:r>
        <w:rPr>
          <w:rFonts w:hint="eastAsia" w:ascii="宋体" w:hAnsi="宋体" w:eastAsia="宋体" w:cs="宋体"/>
          <w:color w:val="333333"/>
          <w:sz w:val="24"/>
          <w:szCs w:val="24"/>
          <w:shd w:val="clear" w:fill="FFFFFF"/>
        </w:rPr>
        <w:t>取得卫生行政部门医疗机构执业许可的各级各类医疗机构。</w:t>
      </w:r>
    </w:p>
    <w:p>
      <w:pPr>
        <w:pStyle w:val="9"/>
        <w:keepNext w:val="0"/>
        <w:keepLines w:val="0"/>
        <w:widowControl/>
        <w:suppressLineNumbers w:val="0"/>
        <w:shd w:val="clear" w:fill="FFFFFF"/>
        <w:spacing w:before="0" w:beforeAutospacing="0" w:after="0" w:afterAutospacing="0" w:line="360" w:lineRule="atLeast"/>
        <w:ind w:left="0" w:right="0" w:firstLine="420"/>
        <w:jc w:val="left"/>
        <w:rPr>
          <w:rFonts w:hint="default" w:ascii="Calibri" w:hAnsi="Calibri" w:cs="Calibri"/>
          <w:sz w:val="21"/>
          <w:szCs w:val="21"/>
        </w:rPr>
      </w:pPr>
      <w:r>
        <w:rPr>
          <w:rFonts w:hint="eastAsia" w:ascii="宋体" w:hAnsi="宋体" w:eastAsia="宋体" w:cs="宋体"/>
          <w:color w:val="333333"/>
          <w:sz w:val="24"/>
          <w:szCs w:val="24"/>
          <w:shd w:val="clear" w:fill="FFFFFF"/>
        </w:rPr>
        <w:t>第四十五条</w:t>
      </w:r>
      <w:r>
        <w:rPr>
          <w:rFonts w:hint="default" w:ascii="Arial" w:hAnsi="Arial" w:cs="Arial"/>
          <w:color w:val="333333"/>
          <w:sz w:val="24"/>
          <w:szCs w:val="24"/>
          <w:shd w:val="clear" w:fill="FFFFFF"/>
        </w:rPr>
        <w:t xml:space="preserve"> </w:t>
      </w:r>
      <w:r>
        <w:rPr>
          <w:rFonts w:hint="eastAsia" w:ascii="宋体" w:hAnsi="宋体" w:eastAsia="宋体" w:cs="宋体"/>
          <w:color w:val="333333"/>
          <w:sz w:val="24"/>
          <w:szCs w:val="24"/>
          <w:shd w:val="clear" w:fill="FFFFFF"/>
        </w:rPr>
        <w:t>本办法自公布之日起施行。</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57"/>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D120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Hyperlink"/>
    <w:basedOn w:val="11"/>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2023-12-11T09:09:23Z</dcterms:created>
  <dc:creator>WQ</dc:creator>
  <cp:lastModifiedBy>峰</cp:lastModifiedBy>
  <dcterms:modified xsi:type="dcterms:W3CDTF">2023-12-11T09:09:37Z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5DD6EDE7D2B24C488EC9EC69578D8022_13</vt:lpwstr>
  </property>
</Properties>
</file>