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topLinePunct/>
        <w:spacing w:line="640" w:lineRule="exact"/>
        <w:jc w:val="left"/>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表一、目录</w:t>
      </w:r>
    </w:p>
    <w:p>
      <w:pPr>
        <w:kinsoku w:val="0"/>
        <w:topLinePunct/>
        <w:spacing w:line="64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单位：</w:t>
      </w:r>
      <w:r>
        <w:rPr>
          <w:rFonts w:hint="default" w:ascii="Times New Roman" w:hAnsi="Times New Roman" w:eastAsia="仿宋" w:cs="Times New Roman"/>
          <w:color w:val="auto"/>
          <w:sz w:val="32"/>
          <w:szCs w:val="32"/>
          <w:lang w:eastAsia="zh-CN"/>
        </w:rPr>
        <w:t>高新区（新市区）农业农村局（乡村振兴局）</w:t>
      </w:r>
    </w:p>
    <w:p>
      <w:pPr>
        <w:kinsoku w:val="0"/>
        <w:topLinePunct/>
        <w:spacing w:line="640" w:lineRule="exact"/>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联系人</w:t>
      </w:r>
      <w:r>
        <w:rPr>
          <w:rFonts w:hint="default" w:ascii="Times New Roman" w:hAnsi="Times New Roman" w:eastAsia="仿宋" w:cs="Times New Roman"/>
          <w:color w:val="auto"/>
          <w:sz w:val="32"/>
          <w:szCs w:val="32"/>
          <w:lang w:eastAsia="zh-CN"/>
        </w:rPr>
        <w:t>：谭培</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联系电话：</w:t>
      </w:r>
      <w:r>
        <w:rPr>
          <w:rFonts w:hint="default" w:ascii="Times New Roman" w:hAnsi="Times New Roman" w:eastAsia="仿宋" w:cs="Times New Roman"/>
          <w:color w:val="auto"/>
          <w:sz w:val="32"/>
          <w:szCs w:val="32"/>
          <w:lang w:val="en-US" w:eastAsia="zh-CN"/>
        </w:rPr>
        <w:t>0991-3660042</w:t>
      </w:r>
      <w:bookmarkStart w:id="0" w:name="_GoBack"/>
      <w:bookmarkEnd w:id="0"/>
    </w:p>
    <w:p>
      <w:pPr>
        <w:spacing w:line="640" w:lineRule="exact"/>
        <w:jc w:val="left"/>
        <w:rPr>
          <w:rFonts w:hint="default" w:ascii="Times New Roman" w:hAnsi="Times New Roman" w:eastAsia="仿宋" w:cs="Times New Roman"/>
          <w:b/>
          <w:color w:val="auto"/>
          <w:sz w:val="32"/>
          <w:szCs w:val="32"/>
          <w:lang w:val="en-US" w:eastAsia="zh-CN"/>
        </w:rPr>
      </w:pPr>
      <w:r>
        <w:rPr>
          <w:rFonts w:hint="default" w:ascii="Times New Roman" w:hAnsi="Times New Roman" w:eastAsia="仿宋" w:cs="Times New Roman"/>
          <w:b/>
          <w:color w:val="auto"/>
          <w:sz w:val="32"/>
          <w:szCs w:val="32"/>
        </w:rPr>
        <w:t>表二：行政处罚</w:t>
      </w:r>
    </w:p>
    <w:tbl>
      <w:tblPr>
        <w:tblStyle w:val="4"/>
        <w:tblW w:w="8115" w:type="dxa"/>
        <w:jc w:val="center"/>
        <w:tblLayout w:type="fixed"/>
        <w:tblCellMar>
          <w:top w:w="15" w:type="dxa"/>
          <w:left w:w="15" w:type="dxa"/>
          <w:bottom w:w="15" w:type="dxa"/>
          <w:right w:w="15" w:type="dxa"/>
        </w:tblCellMar>
      </w:tblPr>
      <w:tblGrid>
        <w:gridCol w:w="2349"/>
        <w:gridCol w:w="5766"/>
      </w:tblGrid>
      <w:tr>
        <w:tblPrEx>
          <w:tblCellMar>
            <w:top w:w="15" w:type="dxa"/>
            <w:left w:w="15" w:type="dxa"/>
            <w:bottom w:w="15" w:type="dxa"/>
            <w:right w:w="15" w:type="dxa"/>
          </w:tblCellMar>
        </w:tblPrEx>
        <w:trPr>
          <w:trHeight w:val="1848"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行政处罚决定</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numPr>
                <w:ilvl w:val="0"/>
                <w:numId w:val="0"/>
              </w:numPr>
              <w:spacing w:line="640" w:lineRule="exact"/>
              <w:jc w:val="left"/>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.罚款壹仟元整（小写：1000元整）</w:t>
            </w:r>
          </w:p>
          <w:p>
            <w:pPr>
              <w:widowControl/>
              <w:numPr>
                <w:ilvl w:val="0"/>
                <w:numId w:val="0"/>
              </w:numPr>
              <w:spacing w:line="640" w:lineRule="exact"/>
              <w:jc w:val="left"/>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32"/>
                <w:szCs w:val="32"/>
                <w:lang w:val="en-US" w:eastAsia="zh-CN"/>
              </w:rPr>
              <w:t>　</w:t>
            </w:r>
          </w:p>
        </w:tc>
      </w:tr>
      <w:tr>
        <w:tblPrEx>
          <w:tblCellMar>
            <w:top w:w="15" w:type="dxa"/>
            <w:left w:w="15" w:type="dxa"/>
            <w:bottom w:w="15" w:type="dxa"/>
            <w:right w:w="15" w:type="dxa"/>
          </w:tblCellMar>
        </w:tblPrEx>
        <w:trPr>
          <w:trHeight w:val="1296"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处罚名称</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u w:val="none"/>
                <w:lang w:val="en-US"/>
              </w:rPr>
            </w:pPr>
            <w:r>
              <w:rPr>
                <w:rFonts w:hint="eastAsia" w:ascii="Times New Roman" w:hAnsi="Times New Roman" w:eastAsia="仿宋" w:cs="Times New Roman"/>
                <w:color w:val="auto"/>
                <w:sz w:val="28"/>
                <w:szCs w:val="28"/>
                <w:lang w:val="en-US" w:eastAsia="zh-CN"/>
              </w:rPr>
              <w:t>闫有才</w:t>
            </w:r>
            <w:r>
              <w:rPr>
                <w:rFonts w:hint="default" w:ascii="Times New Roman" w:hAnsi="Times New Roman" w:eastAsia="仿宋" w:cs="Times New Roman"/>
                <w:color w:val="auto"/>
                <w:sz w:val="32"/>
                <w:szCs w:val="32"/>
                <w:u w:val="none"/>
                <w:lang w:val="en-US"/>
              </w:rPr>
              <w:t xml:space="preserve">未按照动物检疫证明载明的时间运达检疫合格的动物案 </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处罚类别1</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罚款</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处罚类别2</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1429"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处罚事由</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32"/>
                <w:szCs w:val="32"/>
                <w:u w:val="none"/>
                <w:lang w:val="en-US"/>
              </w:rPr>
              <w:t xml:space="preserve">未按照动物检疫证明载明的时间运达检疫合格的动物案 </w:t>
            </w:r>
          </w:p>
        </w:tc>
      </w:tr>
      <w:tr>
        <w:tblPrEx>
          <w:tblCellMar>
            <w:top w:w="15" w:type="dxa"/>
            <w:left w:w="15" w:type="dxa"/>
            <w:bottom w:w="15" w:type="dxa"/>
            <w:right w:w="15" w:type="dxa"/>
          </w:tblCellMar>
        </w:tblPrEx>
        <w:trPr>
          <w:trHeight w:val="2522"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处罚依据</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动物检疫管理办法</w:t>
            </w:r>
            <w:r>
              <w:rPr>
                <w:rFonts w:hint="default" w:ascii="Times New Roman" w:hAnsi="Times New Roman" w:eastAsia="仿宋" w:cs="Times New Roman"/>
                <w:color w:val="auto"/>
                <w:sz w:val="32"/>
                <w:szCs w:val="32"/>
              </w:rPr>
              <w:t>》第</w:t>
            </w:r>
            <w:r>
              <w:rPr>
                <w:rFonts w:hint="eastAsia" w:ascii="Times New Roman" w:hAnsi="Times New Roman" w:eastAsia="仿宋" w:cs="Times New Roman"/>
                <w:color w:val="auto"/>
                <w:sz w:val="32"/>
                <w:szCs w:val="32"/>
                <w:lang w:eastAsia="zh-CN"/>
              </w:rPr>
              <w:t>四</w:t>
            </w:r>
            <w:r>
              <w:rPr>
                <w:rFonts w:hint="default" w:ascii="Times New Roman" w:hAnsi="Times New Roman" w:eastAsia="仿宋" w:cs="Times New Roman"/>
                <w:color w:val="auto"/>
                <w:sz w:val="32"/>
                <w:szCs w:val="32"/>
              </w:rPr>
              <w:t>十</w:t>
            </w:r>
            <w:r>
              <w:rPr>
                <w:rFonts w:hint="eastAsia" w:ascii="Times New Roman" w:hAnsi="Times New Roman" w:eastAsia="仿宋" w:cs="Times New Roman"/>
                <w:color w:val="auto"/>
                <w:sz w:val="32"/>
                <w:szCs w:val="32"/>
                <w:lang w:eastAsia="zh-CN"/>
              </w:rPr>
              <w:t>六</w:t>
            </w:r>
            <w:r>
              <w:rPr>
                <w:rFonts w:hint="default" w:ascii="Times New Roman" w:hAnsi="Times New Roman" w:eastAsia="仿宋" w:cs="Times New Roman"/>
                <w:color w:val="auto"/>
                <w:sz w:val="32"/>
                <w:szCs w:val="32"/>
              </w:rPr>
              <w:t>条第</w:t>
            </w:r>
            <w:r>
              <w:rPr>
                <w:rFonts w:hint="eastAsia" w:ascii="Times New Roman" w:hAnsi="Times New Roman" w:eastAsia="仿宋" w:cs="Times New Roman"/>
                <w:color w:val="auto"/>
                <w:sz w:val="32"/>
                <w:szCs w:val="32"/>
                <w:lang w:eastAsia="zh-CN"/>
              </w:rPr>
              <w:t>一款</w:t>
            </w:r>
            <w:r>
              <w:rPr>
                <w:rFonts w:hint="default" w:ascii="Times New Roman" w:hAnsi="Times New Roman" w:eastAsia="仿宋" w:cs="Times New Roman"/>
                <w:color w:val="auto"/>
                <w:sz w:val="32"/>
                <w:szCs w:val="32"/>
              </w:rPr>
              <w:t>之规定</w:t>
            </w:r>
            <w:r>
              <w:rPr>
                <w:rFonts w:hint="eastAsia" w:ascii="Times New Roman" w:hAnsi="Times New Roman" w:eastAsia="仿宋" w:cs="Times New Roman"/>
                <w:color w:val="auto"/>
                <w:sz w:val="32"/>
                <w:szCs w:val="32"/>
                <w:lang w:eastAsia="zh-CN"/>
              </w:rPr>
              <w:t>；《动物检疫管理办法》第四十九条第三项之规定。</w:t>
            </w:r>
          </w:p>
        </w:tc>
      </w:tr>
      <w:tr>
        <w:tblPrEx>
          <w:tblCellMar>
            <w:top w:w="15" w:type="dxa"/>
            <w:left w:w="15" w:type="dxa"/>
            <w:bottom w:w="15" w:type="dxa"/>
            <w:right w:w="15" w:type="dxa"/>
          </w:tblCellMar>
        </w:tblPrEx>
        <w:trPr>
          <w:trHeight w:val="145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0"/>
                <w:szCs w:val="30"/>
              </w:rPr>
              <w:t>行政相对人名称</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28"/>
                <w:szCs w:val="28"/>
                <w:lang w:val="en-US" w:eastAsia="zh-CN"/>
              </w:rPr>
              <w:t>闫有才</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0"/>
                <w:szCs w:val="30"/>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p>
        </w:tc>
      </w:tr>
      <w:tr>
        <w:tblPrEx>
          <w:tblCellMar>
            <w:top w:w="15" w:type="dxa"/>
            <w:left w:w="15" w:type="dxa"/>
            <w:bottom w:w="15" w:type="dxa"/>
            <w:right w:w="15" w:type="dxa"/>
          </w:tblCellMar>
        </w:tblPrEx>
        <w:trPr>
          <w:trHeight w:val="680"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0"/>
                <w:szCs w:val="30"/>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1370"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行政相对人代码居民身份证号</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4123</w:t>
            </w:r>
            <w:r>
              <w:rPr>
                <w:rFonts w:hint="default" w:ascii="Times New Roman" w:hAnsi="Times New Roman" w:eastAsia="仿宋" w:cs="Times New Roman"/>
                <w:color w:val="auto"/>
                <w:sz w:val="32"/>
                <w:szCs w:val="32"/>
                <w:lang w:val="en-US" w:eastAsia="zh-CN"/>
              </w:rPr>
              <w:t>***********</w:t>
            </w:r>
            <w:r>
              <w:rPr>
                <w:rFonts w:hint="eastAsia" w:ascii="仿宋_GB2312" w:hAnsi="仿宋_GB2312" w:eastAsia="仿宋_GB2312"/>
                <w:color w:val="auto"/>
                <w:sz w:val="32"/>
                <w:szCs w:val="32"/>
                <w:lang w:val="en-US" w:eastAsia="zh-CN"/>
              </w:rPr>
              <w:t>2151</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法定代表人姓名</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p>
        </w:tc>
      </w:tr>
      <w:tr>
        <w:tblPrEx>
          <w:tblCellMar>
            <w:top w:w="15" w:type="dxa"/>
            <w:left w:w="15" w:type="dxa"/>
            <w:bottom w:w="15" w:type="dxa"/>
            <w:right w:w="15" w:type="dxa"/>
          </w:tblCellMar>
        </w:tblPrEx>
        <w:trPr>
          <w:trHeight w:val="3329"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处罚结果</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numPr>
                <w:ilvl w:val="0"/>
                <w:numId w:val="0"/>
              </w:numPr>
              <w:spacing w:line="640" w:lineRule="exact"/>
              <w:jc w:val="left"/>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 xml:space="preserve"> 罚款</w:t>
            </w:r>
            <w:r>
              <w:rPr>
                <w:rFonts w:hint="eastAsia" w:ascii="Times New Roman" w:hAnsi="Times New Roman" w:eastAsia="仿宋" w:cs="Times New Roman"/>
                <w:color w:val="auto"/>
                <w:sz w:val="32"/>
                <w:szCs w:val="32"/>
                <w:lang w:val="en-US" w:eastAsia="zh-CN"/>
              </w:rPr>
              <w:t>壹仟</w:t>
            </w:r>
            <w:r>
              <w:rPr>
                <w:rFonts w:hint="default" w:ascii="Times New Roman" w:hAnsi="Times New Roman" w:eastAsia="仿宋" w:cs="Times New Roman"/>
                <w:color w:val="auto"/>
                <w:sz w:val="32"/>
                <w:szCs w:val="32"/>
                <w:lang w:val="en-US" w:eastAsia="zh-CN"/>
              </w:rPr>
              <w:t>元整 （小写</w:t>
            </w:r>
            <w:r>
              <w:rPr>
                <w:rFonts w:hint="eastAsia" w:ascii="Times New Roman" w:hAnsi="Times New Roman" w:eastAsia="仿宋" w:cs="Times New Roman"/>
                <w:color w:val="auto"/>
                <w:sz w:val="32"/>
                <w:szCs w:val="32"/>
                <w:lang w:val="en-US" w:eastAsia="zh-CN"/>
              </w:rPr>
              <w:t>1000</w:t>
            </w:r>
            <w:r>
              <w:rPr>
                <w:rFonts w:hint="default" w:ascii="Times New Roman" w:hAnsi="Times New Roman" w:eastAsia="仿宋" w:cs="Times New Roman"/>
                <w:color w:val="auto"/>
                <w:sz w:val="32"/>
                <w:szCs w:val="32"/>
                <w:lang w:val="en-US" w:eastAsia="zh-CN"/>
              </w:rPr>
              <w:t>元整）。</w:t>
            </w:r>
          </w:p>
        </w:tc>
      </w:tr>
      <w:tr>
        <w:tblPrEx>
          <w:tblCellMar>
            <w:top w:w="15" w:type="dxa"/>
            <w:left w:w="15" w:type="dxa"/>
            <w:bottom w:w="15" w:type="dxa"/>
            <w:right w:w="15" w:type="dxa"/>
          </w:tblCellMar>
        </w:tblPrEx>
        <w:trPr>
          <w:trHeight w:val="622"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处罚决定日期</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2023年</w:t>
            </w:r>
            <w:r>
              <w:rPr>
                <w:rFonts w:hint="eastAsia"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lang w:val="en-US" w:eastAsia="zh-CN"/>
              </w:rPr>
              <w:t>月</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日</w:t>
            </w:r>
          </w:p>
        </w:tc>
      </w:tr>
      <w:tr>
        <w:tblPrEx>
          <w:tblCellMar>
            <w:top w:w="15" w:type="dxa"/>
            <w:left w:w="15" w:type="dxa"/>
            <w:bottom w:w="15" w:type="dxa"/>
            <w:right w:w="15" w:type="dxa"/>
          </w:tblCellMar>
        </w:tblPrEx>
        <w:trPr>
          <w:trHeight w:val="1295"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处罚机关</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高新区（新市区）</w:t>
            </w:r>
          </w:p>
          <w:p>
            <w:pPr>
              <w:widowControl/>
              <w:spacing w:line="640" w:lineRule="exact"/>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农业农村局（</w:t>
            </w:r>
            <w:r>
              <w:rPr>
                <w:rFonts w:hint="eastAsia" w:ascii="Times New Roman" w:hAnsi="Times New Roman" w:eastAsia="仿宋" w:cs="Times New Roman"/>
                <w:color w:val="auto"/>
                <w:sz w:val="32"/>
                <w:szCs w:val="32"/>
                <w:lang w:val="en-US" w:eastAsia="zh-CN"/>
              </w:rPr>
              <w:t>乡村振兴局</w:t>
            </w:r>
            <w:r>
              <w:rPr>
                <w:rFonts w:hint="default" w:ascii="Times New Roman" w:hAnsi="Times New Roman" w:eastAsia="仿宋" w:cs="Times New Roman"/>
                <w:color w:val="auto"/>
                <w:sz w:val="32"/>
                <w:szCs w:val="32"/>
                <w:lang w:val="en-US" w:eastAsia="zh-CN"/>
              </w:rPr>
              <w:t>）</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当前状态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已结案</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地方编码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数据更新时间戳</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备注</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bl>
    <w:p>
      <w:pPr>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p>
      <w:pPr>
        <w:kinsoku w:val="0"/>
        <w:topLinePunct/>
        <w:spacing w:line="640" w:lineRule="exact"/>
        <w:jc w:val="left"/>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表</w:t>
      </w:r>
      <w:r>
        <w:rPr>
          <w:rFonts w:hint="eastAsia" w:ascii="Times New Roman" w:hAnsi="Times New Roman" w:eastAsia="仿宋" w:cs="Times New Roman"/>
          <w:b/>
          <w:color w:val="auto"/>
          <w:sz w:val="32"/>
          <w:szCs w:val="32"/>
          <w:lang w:eastAsia="zh-CN"/>
        </w:rPr>
        <w:t>二</w:t>
      </w:r>
      <w:r>
        <w:rPr>
          <w:rFonts w:hint="default" w:ascii="Times New Roman" w:hAnsi="Times New Roman" w:eastAsia="仿宋" w:cs="Times New Roman"/>
          <w:b/>
          <w:color w:val="auto"/>
          <w:sz w:val="32"/>
          <w:szCs w:val="32"/>
        </w:rPr>
        <w:t>、目录</w:t>
      </w:r>
    </w:p>
    <w:p>
      <w:pPr>
        <w:kinsoku w:val="0"/>
        <w:topLinePunct/>
        <w:spacing w:line="64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单位：</w:t>
      </w:r>
      <w:r>
        <w:rPr>
          <w:rFonts w:hint="default" w:ascii="Times New Roman" w:hAnsi="Times New Roman" w:eastAsia="仿宋" w:cs="Times New Roman"/>
          <w:color w:val="auto"/>
          <w:sz w:val="32"/>
          <w:szCs w:val="32"/>
          <w:lang w:eastAsia="zh-CN"/>
        </w:rPr>
        <w:t>高新区（新市区）农业农村局（乡村振兴局）</w:t>
      </w:r>
    </w:p>
    <w:p>
      <w:pPr>
        <w:kinsoku w:val="0"/>
        <w:topLinePunct/>
        <w:spacing w:line="640" w:lineRule="exact"/>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联系人</w:t>
      </w:r>
      <w:r>
        <w:rPr>
          <w:rFonts w:hint="default" w:ascii="Times New Roman" w:hAnsi="Times New Roman" w:eastAsia="仿宋" w:cs="Times New Roman"/>
          <w:color w:val="auto"/>
          <w:sz w:val="32"/>
          <w:szCs w:val="32"/>
          <w:lang w:eastAsia="zh-CN"/>
        </w:rPr>
        <w:t>：谭培</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联系电话：</w:t>
      </w:r>
      <w:r>
        <w:rPr>
          <w:rFonts w:hint="default" w:ascii="Times New Roman" w:hAnsi="Times New Roman" w:eastAsia="仿宋" w:cs="Times New Roman"/>
          <w:color w:val="auto"/>
          <w:sz w:val="32"/>
          <w:szCs w:val="32"/>
          <w:lang w:val="en-US" w:eastAsia="zh-CN"/>
        </w:rPr>
        <w:t>0991-3660042</w:t>
      </w:r>
    </w:p>
    <w:p>
      <w:pPr>
        <w:spacing w:line="640" w:lineRule="exact"/>
        <w:jc w:val="left"/>
        <w:rPr>
          <w:rFonts w:hint="default" w:ascii="Times New Roman" w:hAnsi="Times New Roman" w:eastAsia="仿宋" w:cs="Times New Roman"/>
          <w:b/>
          <w:color w:val="auto"/>
          <w:sz w:val="32"/>
          <w:szCs w:val="32"/>
          <w:lang w:val="en-US" w:eastAsia="zh-CN"/>
        </w:rPr>
      </w:pPr>
      <w:r>
        <w:rPr>
          <w:rFonts w:hint="default" w:ascii="Times New Roman" w:hAnsi="Times New Roman" w:eastAsia="仿宋" w:cs="Times New Roman"/>
          <w:b/>
          <w:color w:val="auto"/>
          <w:sz w:val="32"/>
          <w:szCs w:val="32"/>
        </w:rPr>
        <w:t>表二：行政处罚</w:t>
      </w:r>
    </w:p>
    <w:tbl>
      <w:tblPr>
        <w:tblStyle w:val="4"/>
        <w:tblW w:w="8115" w:type="dxa"/>
        <w:jc w:val="center"/>
        <w:tblLayout w:type="fixed"/>
        <w:tblCellMar>
          <w:top w:w="15" w:type="dxa"/>
          <w:left w:w="15" w:type="dxa"/>
          <w:bottom w:w="15" w:type="dxa"/>
          <w:right w:w="15" w:type="dxa"/>
        </w:tblCellMar>
      </w:tblPr>
      <w:tblGrid>
        <w:gridCol w:w="2349"/>
        <w:gridCol w:w="5766"/>
      </w:tblGrid>
      <w:tr>
        <w:tblPrEx>
          <w:tblCellMar>
            <w:top w:w="15" w:type="dxa"/>
            <w:left w:w="15" w:type="dxa"/>
            <w:bottom w:w="15" w:type="dxa"/>
            <w:right w:w="15" w:type="dxa"/>
          </w:tblCellMar>
        </w:tblPrEx>
        <w:trPr>
          <w:trHeight w:val="1848"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行政处罚决定</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numPr>
                <w:ilvl w:val="0"/>
                <w:numId w:val="0"/>
              </w:numPr>
              <w:spacing w:line="640" w:lineRule="exact"/>
              <w:jc w:val="left"/>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 xml:space="preserve"> 罚款</w:t>
            </w:r>
            <w:r>
              <w:rPr>
                <w:rFonts w:hint="eastAsia" w:ascii="Times New Roman" w:hAnsi="Times New Roman" w:eastAsia="仿宋" w:cs="Times New Roman"/>
                <w:color w:val="auto"/>
                <w:sz w:val="32"/>
                <w:szCs w:val="32"/>
                <w:lang w:val="en-US" w:eastAsia="zh-CN"/>
              </w:rPr>
              <w:t>贰</w:t>
            </w:r>
            <w:r>
              <w:rPr>
                <w:rFonts w:hint="default" w:ascii="Times New Roman" w:hAnsi="Times New Roman" w:eastAsia="仿宋" w:cs="Times New Roman"/>
                <w:color w:val="auto"/>
                <w:sz w:val="32"/>
                <w:szCs w:val="32"/>
                <w:lang w:val="en-US" w:eastAsia="zh-CN"/>
              </w:rPr>
              <w:t>仟伍</w:t>
            </w:r>
            <w:r>
              <w:rPr>
                <w:rFonts w:hint="eastAsia" w:ascii="Times New Roman" w:hAnsi="Times New Roman" w:eastAsia="仿宋" w:cs="Times New Roman"/>
                <w:color w:val="auto"/>
                <w:sz w:val="32"/>
                <w:szCs w:val="32"/>
                <w:lang w:val="en-US" w:eastAsia="zh-CN"/>
              </w:rPr>
              <w:t>佰</w:t>
            </w:r>
            <w:r>
              <w:rPr>
                <w:rFonts w:hint="default" w:ascii="Times New Roman" w:hAnsi="Times New Roman" w:eastAsia="仿宋" w:cs="Times New Roman"/>
                <w:color w:val="auto"/>
                <w:sz w:val="32"/>
                <w:szCs w:val="32"/>
                <w:lang w:val="en-US" w:eastAsia="zh-CN"/>
              </w:rPr>
              <w:t>元整 （小写</w:t>
            </w:r>
            <w:r>
              <w:rPr>
                <w:rFonts w:hint="eastAsia" w:ascii="Times New Roman" w:hAnsi="Times New Roman" w:eastAsia="仿宋" w:cs="Times New Roman"/>
                <w:color w:val="auto"/>
                <w:sz w:val="32"/>
                <w:szCs w:val="32"/>
                <w:lang w:val="en-US" w:eastAsia="zh-CN"/>
              </w:rPr>
              <w:t>2500</w:t>
            </w:r>
            <w:r>
              <w:rPr>
                <w:rFonts w:hint="default" w:ascii="Times New Roman" w:hAnsi="Times New Roman" w:eastAsia="仿宋" w:cs="Times New Roman"/>
                <w:color w:val="auto"/>
                <w:sz w:val="32"/>
                <w:szCs w:val="32"/>
                <w:lang w:val="en-US" w:eastAsia="zh-CN"/>
              </w:rPr>
              <w:t xml:space="preserve">元整）。 </w:t>
            </w:r>
          </w:p>
        </w:tc>
      </w:tr>
      <w:tr>
        <w:tblPrEx>
          <w:tblCellMar>
            <w:top w:w="15" w:type="dxa"/>
            <w:left w:w="15" w:type="dxa"/>
            <w:bottom w:w="15" w:type="dxa"/>
            <w:right w:w="15" w:type="dxa"/>
          </w:tblCellMar>
        </w:tblPrEx>
        <w:trPr>
          <w:trHeight w:val="1856"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处罚名称</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kern w:val="2"/>
                <w:sz w:val="28"/>
                <w:szCs w:val="28"/>
                <w:lang w:val="en-US" w:eastAsia="zh-CN" w:bidi="ar-SA"/>
              </w:rPr>
              <w:t>高新区（新市区）新疆西合动物医院有限公司未在诊疗场所公示诊疗活动从业人员基本情况案</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处罚类别1</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罚款</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处罚类别2</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eastAsia" w:ascii="Times New Roman" w:hAnsi="Times New Roman" w:eastAsia="仿宋" w:cs="Times New Roman"/>
                <w:color w:val="auto"/>
                <w:sz w:val="32"/>
                <w:szCs w:val="32"/>
                <w:lang w:eastAsia="zh-CN"/>
              </w:rPr>
            </w:pPr>
          </w:p>
        </w:tc>
      </w:tr>
      <w:tr>
        <w:tblPrEx>
          <w:tblCellMar>
            <w:top w:w="15" w:type="dxa"/>
            <w:left w:w="15" w:type="dxa"/>
            <w:bottom w:w="15" w:type="dxa"/>
            <w:right w:w="15" w:type="dxa"/>
          </w:tblCellMar>
        </w:tblPrEx>
        <w:trPr>
          <w:trHeight w:val="1429"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处罚事由</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2"/>
                <w:sz w:val="28"/>
                <w:szCs w:val="28"/>
                <w:lang w:val="en-US" w:eastAsia="zh-CN" w:bidi="ar-SA"/>
              </w:rPr>
              <w:t>未在诊疗场所公示诊疗活动从业人员基本情况</w:t>
            </w:r>
          </w:p>
        </w:tc>
      </w:tr>
      <w:tr>
        <w:tblPrEx>
          <w:tblCellMar>
            <w:top w:w="15" w:type="dxa"/>
            <w:left w:w="15" w:type="dxa"/>
            <w:bottom w:w="15" w:type="dxa"/>
            <w:right w:w="15" w:type="dxa"/>
          </w:tblCellMar>
        </w:tblPrEx>
        <w:trPr>
          <w:trHeight w:val="2522"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处罚依据</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eastAsia" w:ascii="Times New Roman" w:hAnsi="Times New Roman" w:eastAsia="仿宋" w:cs="Times New Roman"/>
                <w:color w:val="auto"/>
                <w:sz w:val="32"/>
                <w:szCs w:val="32"/>
                <w:u w:val="single"/>
                <w:lang w:eastAsia="zh-CN"/>
              </w:rPr>
            </w:pP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动物诊疗机构管理办法</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第十七条之规定；第三十五条第二项之规定。</w:t>
            </w:r>
          </w:p>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145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0"/>
                <w:szCs w:val="30"/>
              </w:rPr>
              <w:t>行政相对人名称</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kern w:val="2"/>
                <w:sz w:val="28"/>
                <w:szCs w:val="28"/>
                <w:lang w:val="en-US" w:eastAsia="zh-CN" w:bidi="ar-SA"/>
              </w:rPr>
              <w:t>高新区（新市区）新疆西合动物医院有限公司</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0"/>
                <w:szCs w:val="30"/>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65**********</w:t>
            </w:r>
            <w:r>
              <w:rPr>
                <w:rFonts w:hint="eastAsia" w:ascii="Times New Roman" w:hAnsi="Times New Roman" w:eastAsia="仿宋" w:cs="Times New Roman"/>
                <w:color w:val="auto"/>
                <w:sz w:val="32"/>
                <w:szCs w:val="32"/>
                <w:lang w:val="en-US" w:eastAsia="zh-CN"/>
              </w:rPr>
              <w:t>BE7G</w:t>
            </w:r>
          </w:p>
        </w:tc>
      </w:tr>
      <w:tr>
        <w:tblPrEx>
          <w:tblCellMar>
            <w:top w:w="15" w:type="dxa"/>
            <w:left w:w="15" w:type="dxa"/>
            <w:bottom w:w="15" w:type="dxa"/>
            <w:right w:w="15" w:type="dxa"/>
          </w:tblCellMar>
        </w:tblPrEx>
        <w:trPr>
          <w:trHeight w:val="680"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0"/>
                <w:szCs w:val="30"/>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1370"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行政相对人代码居民身份证号</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6523</w:t>
            </w:r>
            <w:r>
              <w:rPr>
                <w:rFonts w:hint="default" w:ascii="Times New Roman" w:hAnsi="Times New Roman" w:eastAsia="仿宋" w:cs="Times New Roman"/>
                <w:color w:val="auto"/>
                <w:sz w:val="32"/>
                <w:szCs w:val="32"/>
                <w:lang w:val="en-US" w:eastAsia="zh-CN"/>
              </w:rPr>
              <w:t>***********</w:t>
            </w:r>
            <w:r>
              <w:rPr>
                <w:rFonts w:hint="eastAsia" w:ascii="仿宋_GB2312" w:hAnsi="仿宋_GB2312" w:eastAsia="仿宋_GB2312"/>
                <w:color w:val="auto"/>
                <w:sz w:val="32"/>
                <w:szCs w:val="32"/>
                <w:lang w:val="en-US" w:eastAsia="zh-CN"/>
              </w:rPr>
              <w:t>4030</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法定代表人姓名</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巩海刚</w:t>
            </w:r>
          </w:p>
        </w:tc>
      </w:tr>
      <w:tr>
        <w:tblPrEx>
          <w:tblCellMar>
            <w:top w:w="15" w:type="dxa"/>
            <w:left w:w="15" w:type="dxa"/>
            <w:bottom w:w="15" w:type="dxa"/>
            <w:right w:w="15" w:type="dxa"/>
          </w:tblCellMar>
        </w:tblPrEx>
        <w:trPr>
          <w:trHeight w:val="3329"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处罚结果</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1.罚款贰仟伍佰元整 （小写2500元整）。 </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处罚决定日期</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2023年</w:t>
            </w:r>
            <w:r>
              <w:rPr>
                <w:rFonts w:hint="eastAsia"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lang w:val="en-US" w:eastAsia="zh-CN"/>
              </w:rPr>
              <w:t>月</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日</w:t>
            </w:r>
          </w:p>
        </w:tc>
      </w:tr>
      <w:tr>
        <w:tblPrEx>
          <w:tblCellMar>
            <w:top w:w="15" w:type="dxa"/>
            <w:left w:w="15" w:type="dxa"/>
            <w:bottom w:w="15" w:type="dxa"/>
            <w:right w:w="15" w:type="dxa"/>
          </w:tblCellMar>
        </w:tblPrEx>
        <w:trPr>
          <w:trHeight w:val="1295"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处罚机关</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高新区（新市区）</w:t>
            </w:r>
          </w:p>
          <w:p>
            <w:pPr>
              <w:widowControl/>
              <w:spacing w:line="640" w:lineRule="exact"/>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农业农村局（</w:t>
            </w:r>
            <w:r>
              <w:rPr>
                <w:rFonts w:hint="eastAsia" w:ascii="Times New Roman" w:hAnsi="Times New Roman" w:eastAsia="仿宋" w:cs="Times New Roman"/>
                <w:color w:val="auto"/>
                <w:sz w:val="32"/>
                <w:szCs w:val="32"/>
                <w:lang w:val="en-US" w:eastAsia="zh-CN"/>
              </w:rPr>
              <w:t>乡村振兴局</w:t>
            </w:r>
            <w:r>
              <w:rPr>
                <w:rFonts w:hint="default" w:ascii="Times New Roman" w:hAnsi="Times New Roman" w:eastAsia="仿宋" w:cs="Times New Roman"/>
                <w:color w:val="auto"/>
                <w:sz w:val="32"/>
                <w:szCs w:val="32"/>
                <w:lang w:val="en-US" w:eastAsia="zh-CN"/>
              </w:rPr>
              <w:t>）</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当前状态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已结案</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地方编码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数据更新时间戳</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备注</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仿宋" w:cs="Times New Roman"/>
                <w:color w:val="auto"/>
                <w:sz w:val="32"/>
                <w:szCs w:val="32"/>
              </w:rPr>
            </w:pPr>
          </w:p>
        </w:tc>
      </w:tr>
    </w:tbl>
    <w:p>
      <w:pPr>
        <w:rPr>
          <w:rFonts w:hint="default" w:ascii="Times New Roman" w:hAnsi="Times New Roman" w:eastAsia="仿宋" w:cs="Times New Roman"/>
          <w:color w:val="auto"/>
        </w:rPr>
      </w:pPr>
    </w:p>
    <w:p>
      <w:pPr>
        <w:pStyle w:val="2"/>
        <w:rPr>
          <w:rFonts w:hint="default" w:ascii="Times New Roman" w:hAnsi="Times New Roman" w:eastAsia="仿宋" w:cs="Times New Roman"/>
          <w:color w:val="auto"/>
        </w:rPr>
      </w:pPr>
    </w:p>
    <w:p>
      <w:pPr>
        <w:pStyle w:val="2"/>
        <w:ind w:left="0" w:leftChars="0" w:firstLine="0" w:firstLineChars="0"/>
        <w:rPr>
          <w:rFonts w:hint="default" w:ascii="Times New Roman" w:hAnsi="Times New Roman" w:eastAsia="仿宋"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5A6B295-D48F-4757-8038-D04EAB9D4321}"/>
  </w:font>
  <w:font w:name="仿宋_GB2312">
    <w:panose1 w:val="02010609030101010101"/>
    <w:charset w:val="86"/>
    <w:family w:val="modern"/>
    <w:pitch w:val="default"/>
    <w:sig w:usb0="00000001" w:usb1="080E0000" w:usb2="00000000" w:usb3="00000000" w:csb0="00040000" w:csb1="00000000"/>
    <w:embedRegular r:id="rId2" w:fontKey="{B7F74A96-A6DE-4EA0-8835-E7978C590A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779D7C27"/>
    <w:rsid w:val="00423C6D"/>
    <w:rsid w:val="00921C1B"/>
    <w:rsid w:val="01085400"/>
    <w:rsid w:val="018E1967"/>
    <w:rsid w:val="01CF7A41"/>
    <w:rsid w:val="03DA1CF1"/>
    <w:rsid w:val="05D830A9"/>
    <w:rsid w:val="06201021"/>
    <w:rsid w:val="07BC2FA4"/>
    <w:rsid w:val="08563227"/>
    <w:rsid w:val="094223D2"/>
    <w:rsid w:val="0A62347A"/>
    <w:rsid w:val="0A80786B"/>
    <w:rsid w:val="0DD73B7D"/>
    <w:rsid w:val="0DDA0BDB"/>
    <w:rsid w:val="0DE56974"/>
    <w:rsid w:val="0FCA5A75"/>
    <w:rsid w:val="121E62E8"/>
    <w:rsid w:val="147646E9"/>
    <w:rsid w:val="148E0BAF"/>
    <w:rsid w:val="158649EC"/>
    <w:rsid w:val="15FD7FC2"/>
    <w:rsid w:val="174711B1"/>
    <w:rsid w:val="17BF37BE"/>
    <w:rsid w:val="182D6FD9"/>
    <w:rsid w:val="19C73111"/>
    <w:rsid w:val="1EE73F05"/>
    <w:rsid w:val="21101F61"/>
    <w:rsid w:val="21C15670"/>
    <w:rsid w:val="223034CD"/>
    <w:rsid w:val="22CC4C67"/>
    <w:rsid w:val="23F24EDE"/>
    <w:rsid w:val="24344D09"/>
    <w:rsid w:val="24A17EF7"/>
    <w:rsid w:val="24DC17F5"/>
    <w:rsid w:val="25B368EF"/>
    <w:rsid w:val="267376B2"/>
    <w:rsid w:val="27D50D9F"/>
    <w:rsid w:val="28506677"/>
    <w:rsid w:val="28E94D7C"/>
    <w:rsid w:val="290F2012"/>
    <w:rsid w:val="2AD6555A"/>
    <w:rsid w:val="2ADD3AC1"/>
    <w:rsid w:val="2E89643F"/>
    <w:rsid w:val="2EBA7878"/>
    <w:rsid w:val="2EE12916"/>
    <w:rsid w:val="30AE451C"/>
    <w:rsid w:val="315216B2"/>
    <w:rsid w:val="31A27F5F"/>
    <w:rsid w:val="31C53C32"/>
    <w:rsid w:val="32E721F8"/>
    <w:rsid w:val="33F73356"/>
    <w:rsid w:val="345919BA"/>
    <w:rsid w:val="387939C8"/>
    <w:rsid w:val="3AA93BDA"/>
    <w:rsid w:val="3AE447B0"/>
    <w:rsid w:val="3D74475E"/>
    <w:rsid w:val="3D931088"/>
    <w:rsid w:val="3DD35A5A"/>
    <w:rsid w:val="3E173A67"/>
    <w:rsid w:val="4359116A"/>
    <w:rsid w:val="44432F7C"/>
    <w:rsid w:val="444B70C1"/>
    <w:rsid w:val="444F601D"/>
    <w:rsid w:val="44B37D80"/>
    <w:rsid w:val="45BF78D1"/>
    <w:rsid w:val="467F21AA"/>
    <w:rsid w:val="470D340F"/>
    <w:rsid w:val="47357FBA"/>
    <w:rsid w:val="47EC774F"/>
    <w:rsid w:val="481D7ECC"/>
    <w:rsid w:val="4CE575DC"/>
    <w:rsid w:val="4D9165D9"/>
    <w:rsid w:val="4FBA0BD4"/>
    <w:rsid w:val="50930063"/>
    <w:rsid w:val="52254B91"/>
    <w:rsid w:val="52B256B5"/>
    <w:rsid w:val="562A2F4E"/>
    <w:rsid w:val="56B80CB1"/>
    <w:rsid w:val="5712706A"/>
    <w:rsid w:val="58842B6A"/>
    <w:rsid w:val="58E56556"/>
    <w:rsid w:val="5A8D0652"/>
    <w:rsid w:val="5AF20148"/>
    <w:rsid w:val="5B0913DA"/>
    <w:rsid w:val="5B1E5FDD"/>
    <w:rsid w:val="5B6A1223"/>
    <w:rsid w:val="5C202754"/>
    <w:rsid w:val="5C6E2885"/>
    <w:rsid w:val="5CAA24DC"/>
    <w:rsid w:val="5CEE7C31"/>
    <w:rsid w:val="5D365D5F"/>
    <w:rsid w:val="5D5521CB"/>
    <w:rsid w:val="5D675220"/>
    <w:rsid w:val="5FC43B3B"/>
    <w:rsid w:val="5FD81B98"/>
    <w:rsid w:val="601503C0"/>
    <w:rsid w:val="617005A1"/>
    <w:rsid w:val="623C143F"/>
    <w:rsid w:val="63C538F5"/>
    <w:rsid w:val="64874BF3"/>
    <w:rsid w:val="668A4527"/>
    <w:rsid w:val="67485CED"/>
    <w:rsid w:val="684073FF"/>
    <w:rsid w:val="693B7D44"/>
    <w:rsid w:val="694110E9"/>
    <w:rsid w:val="6B9B71D6"/>
    <w:rsid w:val="6DB77BCC"/>
    <w:rsid w:val="6E21190E"/>
    <w:rsid w:val="714B0D57"/>
    <w:rsid w:val="72F97729"/>
    <w:rsid w:val="73CB2CDA"/>
    <w:rsid w:val="73EA0CFB"/>
    <w:rsid w:val="74146999"/>
    <w:rsid w:val="74E25E76"/>
    <w:rsid w:val="7553467E"/>
    <w:rsid w:val="774C1F20"/>
    <w:rsid w:val="779D7C27"/>
    <w:rsid w:val="77A17922"/>
    <w:rsid w:val="77E12415"/>
    <w:rsid w:val="79510F0B"/>
    <w:rsid w:val="79E22B2A"/>
    <w:rsid w:val="7A0B60C9"/>
    <w:rsid w:val="7B436E57"/>
    <w:rsid w:val="7B5B545F"/>
    <w:rsid w:val="7CDB5685"/>
    <w:rsid w:val="7E5C629A"/>
    <w:rsid w:val="7F08472B"/>
    <w:rsid w:val="7F245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556</Words>
  <Characters>599</Characters>
  <Lines>0</Lines>
  <Paragraphs>0</Paragraphs>
  <TotalTime>2</TotalTime>
  <ScaleCrop>false</ScaleCrop>
  <LinksUpToDate>false</LinksUpToDate>
  <CharactersWithSpaces>731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2020-06-13T10:24:00Z</dcterms:created>
  <dc:creator>lenovo</dc:creator>
  <cp:lastModifiedBy>峰</cp:lastModifiedBy>
  <cp:lastPrinted>2023-10-17T10:29:00Z</cp:lastPrinted>
  <dcterms:modified xsi:type="dcterms:W3CDTF">2023-12-12T04:04:32Z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E3E98E3DCF3B4ECFA7D1F8964053D315_13</vt:lpwstr>
  </property>
</Properties>
</file>