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乌鲁木齐高新区（新市区）市场监督管理</w:t>
      </w: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不合格食品风险控制报告</w:t>
      </w:r>
    </w:p>
    <w:p>
      <w:pPr>
        <w:keepNext w:val="0"/>
        <w:keepLines w:val="0"/>
        <w:pageBreakBefore w:val="0"/>
        <w:kinsoku/>
        <w:wordWrap/>
        <w:overflowPunct/>
        <w:topLinePunct w:val="0"/>
        <w:bidi w:val="0"/>
        <w:snapToGrid/>
        <w:spacing w:line="500" w:lineRule="exact"/>
        <w:ind w:left="0"/>
        <w:jc w:val="center"/>
        <w:textAlignment w:val="auto"/>
        <w:rPr>
          <w:rFonts w:hint="eastAsia" w:ascii="仿宋" w:hAnsi="仿宋" w:eastAsia="仿宋" w:cs="仿宋"/>
          <w:b/>
          <w:bCs/>
          <w:sz w:val="44"/>
          <w:szCs w:val="44"/>
          <w:lang w:val="en-US" w:eastAsia="zh-CN"/>
        </w:rPr>
      </w:pP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56</w:t>
      </w:r>
      <w:r>
        <w:rPr>
          <w:rFonts w:hint="default" w:ascii="Times New Roman" w:hAnsi="Times New Roman" w:eastAsia="方正仿宋_GBK" w:cs="Times New Roman"/>
          <w:sz w:val="32"/>
          <w:szCs w:val="32"/>
        </w:rPr>
        <w:t>号）</w:t>
      </w:r>
    </w:p>
    <w:p>
      <w:pPr>
        <w:keepNext w:val="0"/>
        <w:keepLines w:val="0"/>
        <w:pageBreakBefore w:val="0"/>
        <w:numPr>
          <w:ilvl w:val="0"/>
          <w:numId w:val="0"/>
        </w:numPr>
        <w:kinsoku/>
        <w:wordWrap/>
        <w:overflowPunct/>
        <w:topLinePunct w:val="0"/>
        <w:autoSpaceDE/>
        <w:autoSpaceDN/>
        <w:bidi w:val="0"/>
        <w:snapToGrid/>
        <w:spacing w:line="460" w:lineRule="exact"/>
        <w:ind w:firstLine="640" w:firstLineChars="200"/>
        <w:textAlignment w:val="auto"/>
        <w:rPr>
          <w:rFonts w:hint="eastAsia" w:ascii="Times New Roman" w:hAnsi="Times New Roman" w:eastAsia="方正仿宋_GBK" w:cs="Times New Roman"/>
          <w:spacing w:val="0"/>
          <w:kern w:val="0"/>
          <w:sz w:val="32"/>
          <w:szCs w:val="32"/>
          <w:lang w:val="en-US" w:eastAsia="zh-CN" w:bidi="ar"/>
        </w:rPr>
      </w:pPr>
      <w:r>
        <w:rPr>
          <w:rFonts w:hint="eastAsia" w:ascii="Times New Roman" w:hAnsi="Times New Roman" w:eastAsia="方正仿宋_GBK" w:cs="Times New Roman"/>
          <w:spacing w:val="0"/>
          <w:kern w:val="0"/>
          <w:sz w:val="32"/>
          <w:szCs w:val="32"/>
          <w:lang w:val="en-US" w:eastAsia="zh-CN" w:bidi="ar"/>
        </w:rPr>
        <w:t>2023年6月30日，</w:t>
      </w:r>
      <w:r>
        <w:rPr>
          <w:rFonts w:hint="eastAsia" w:ascii="Times New Roman" w:hAnsi="Times New Roman" w:eastAsia="方正仿宋_GBK" w:cs="Times New Roman"/>
          <w:spacing w:val="0"/>
          <w:sz w:val="32"/>
          <w:szCs w:val="32"/>
          <w:lang w:val="en-US" w:eastAsia="zh-CN"/>
        </w:rPr>
        <w:t>我局接收到国家食品安全抽检检验信息系统的不合格食品核查处置信息，高新区（新市区）长春南路铁锅门餐饮店</w:t>
      </w:r>
      <w:r>
        <w:rPr>
          <w:rFonts w:hint="eastAsia" w:ascii="Times New Roman" w:hAnsi="Times New Roman" w:eastAsia="方正仿宋_GBK" w:cs="Times New Roman"/>
          <w:spacing w:val="0"/>
          <w:kern w:val="0"/>
          <w:sz w:val="32"/>
          <w:szCs w:val="32"/>
          <w:lang w:val="en-US" w:eastAsia="zh-CN" w:bidi="ar"/>
        </w:rPr>
        <w:t>使用的复用餐饮经抽样检验结论为不符合食品安全标准，现将不合格食品风险控制情况汇报如下：</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60" w:lineRule="exact"/>
        <w:ind w:right="0" w:rightChars="0" w:firstLine="643" w:firstLineChars="200"/>
        <w:jc w:val="left"/>
        <w:textAlignment w:val="auto"/>
        <w:rPr>
          <w:rFonts w:hint="eastAsia" w:ascii="仿宋" w:hAnsi="仿宋" w:eastAsia="仿宋" w:cs="仿宋"/>
          <w:b/>
          <w:color w:val="000000"/>
          <w:spacing w:val="0"/>
          <w:sz w:val="32"/>
          <w:szCs w:val="32"/>
          <w:shd w:val="clear" w:color="auto" w:fill="FFFFFF"/>
          <w:lang w:val="en-US" w:eastAsia="zh-CN"/>
        </w:rPr>
      </w:pPr>
      <w:r>
        <w:rPr>
          <w:rFonts w:hint="eastAsia" w:ascii="仿宋" w:hAnsi="仿宋" w:eastAsia="仿宋" w:cs="仿宋"/>
          <w:b/>
          <w:color w:val="000000"/>
          <w:spacing w:val="0"/>
          <w:sz w:val="32"/>
          <w:szCs w:val="32"/>
          <w:shd w:val="clear" w:color="auto" w:fill="FFFFFF"/>
        </w:rPr>
        <w:t>一</w:t>
      </w:r>
      <w:r>
        <w:rPr>
          <w:rFonts w:hint="eastAsia" w:ascii="仿宋" w:hAnsi="仿宋" w:eastAsia="仿宋" w:cs="仿宋"/>
          <w:b/>
          <w:color w:val="000000"/>
          <w:spacing w:val="0"/>
          <w:sz w:val="32"/>
          <w:szCs w:val="32"/>
          <w:shd w:val="clear" w:color="auto" w:fill="FFFFFF"/>
          <w:lang w:eastAsia="zh-CN"/>
        </w:rPr>
        <w:t>、</w:t>
      </w:r>
      <w:r>
        <w:rPr>
          <w:rFonts w:hint="eastAsia" w:ascii="仿宋" w:hAnsi="仿宋" w:eastAsia="仿宋" w:cs="仿宋"/>
          <w:b/>
          <w:color w:val="000000"/>
          <w:spacing w:val="0"/>
          <w:sz w:val="32"/>
          <w:szCs w:val="32"/>
          <w:shd w:val="clear" w:color="auto" w:fill="FFFFFF"/>
        </w:rPr>
        <w:t>抽检基本情况。</w:t>
      </w:r>
    </w:p>
    <w:p>
      <w:pPr>
        <w:keepNext w:val="0"/>
        <w:keepLines w:val="0"/>
        <w:pageBreakBefore w:val="0"/>
        <w:numPr>
          <w:ilvl w:val="0"/>
          <w:numId w:val="0"/>
        </w:numPr>
        <w:kinsoku/>
        <w:wordWrap/>
        <w:overflowPunct/>
        <w:topLinePunct w:val="0"/>
        <w:autoSpaceDE/>
        <w:autoSpaceDN/>
        <w:bidi w:val="0"/>
        <w:snapToGrid/>
        <w:spacing w:line="460" w:lineRule="exact"/>
        <w:ind w:firstLine="640" w:firstLineChars="200"/>
        <w:textAlignment w:val="auto"/>
        <w:rPr>
          <w:rFonts w:hint="eastAsia"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2023年5月29日新疆维吾尔自治区产品质量监督检验研究院受新疆维吾尔自治区市场监督管理局委托对当事人店内使用的复用餐具进行抽样检验。2023年6月29日出具了《检验报告》，检验结论为：经抽样检验，阴离子合成洗涤剂（以十二烷基苯磺酸钠计）项目不符合 GB 14934-2016《食</w:t>
      </w:r>
      <w:bookmarkStart w:id="0" w:name="_GoBack"/>
      <w:bookmarkEnd w:id="0"/>
      <w:r>
        <w:rPr>
          <w:rFonts w:hint="eastAsia" w:ascii="Times New Roman" w:hAnsi="Times New Roman" w:eastAsia="方正仿宋_GBK" w:cs="Times New Roman"/>
          <w:spacing w:val="0"/>
          <w:sz w:val="32"/>
          <w:szCs w:val="32"/>
          <w:lang w:val="en-US" w:eastAsia="zh-CN"/>
        </w:rPr>
        <w:t>品安全国家标准 消毒餐（饮）具》要求，检验结论为不合格。检验项目：阴离子合成洗涤剂（以十二烷基苯磺酸钠 计），mg/100cm² ，</w:t>
      </w:r>
      <w:r>
        <w:rPr>
          <w:rFonts w:hint="eastAsia" w:ascii="Times New Roman" w:hAnsi="Times New Roman" w:eastAsia="方正仿宋_GBK"/>
          <w:color w:val="000000"/>
          <w:spacing w:val="0"/>
          <w:sz w:val="32"/>
          <w:szCs w:val="32"/>
          <w:shd w:val="clear" w:color="auto" w:fill="FFFFFF"/>
          <w:lang w:val="en-US" w:eastAsia="zh-CN"/>
        </w:rPr>
        <w:t>检验项目：阴离子合成洗涤剂（以十二烷基苯磺酸钠计），mg/100cm²，</w:t>
      </w:r>
      <w:r>
        <w:rPr>
          <w:rFonts w:hint="eastAsia" w:ascii="Times New Roman" w:hAnsi="Times New Roman" w:eastAsia="方正仿宋_GBK" w:cs="Times New Roman"/>
          <w:spacing w:val="0"/>
          <w:sz w:val="32"/>
          <w:szCs w:val="32"/>
          <w:lang w:val="en-US" w:eastAsia="zh-CN"/>
        </w:rPr>
        <w:t>实测值：0.046</w:t>
      </w:r>
      <w:r>
        <w:rPr>
          <w:rFonts w:hint="eastAsia" w:ascii="Times New Roman" w:hAnsi="Times New Roman" w:eastAsia="方正仿宋_GBK"/>
          <w:color w:val="000000"/>
          <w:spacing w:val="0"/>
          <w:sz w:val="32"/>
          <w:szCs w:val="32"/>
          <w:shd w:val="clear" w:color="auto" w:fill="FFFFFF"/>
          <w:lang w:val="en-US" w:eastAsia="zh-CN"/>
        </w:rPr>
        <w:t>mg/100cm²</w:t>
      </w:r>
      <w:r>
        <w:rPr>
          <w:rFonts w:hint="eastAsia" w:ascii="Times New Roman" w:hAnsi="Times New Roman" w:eastAsia="方正仿宋_GBK" w:cs="Times New Roman"/>
          <w:spacing w:val="0"/>
          <w:sz w:val="32"/>
          <w:szCs w:val="32"/>
          <w:lang w:val="en-US" w:eastAsia="zh-CN"/>
        </w:rPr>
        <w:t>；标准指标：不得检出。</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60" w:lineRule="exact"/>
        <w:ind w:right="0" w:rightChars="0" w:firstLine="321" w:firstLineChars="100"/>
        <w:jc w:val="left"/>
        <w:textAlignment w:val="auto"/>
        <w:rPr>
          <w:rFonts w:hint="eastAsia" w:ascii="仿宋" w:hAnsi="仿宋" w:eastAsia="仿宋" w:cs="仿宋"/>
          <w:b/>
          <w:color w:val="000000"/>
          <w:spacing w:val="0"/>
          <w:sz w:val="32"/>
          <w:szCs w:val="32"/>
          <w:shd w:val="clear" w:color="auto" w:fill="FFFFFF"/>
        </w:rPr>
      </w:pPr>
      <w:r>
        <w:rPr>
          <w:rFonts w:hint="eastAsia" w:ascii="仿宋" w:hAnsi="仿宋" w:eastAsia="仿宋" w:cs="仿宋"/>
          <w:b/>
          <w:color w:val="000000"/>
          <w:spacing w:val="0"/>
          <w:sz w:val="32"/>
          <w:szCs w:val="32"/>
          <w:shd w:val="clear" w:color="auto" w:fill="FFFFFF"/>
          <w:lang w:val="en-US" w:eastAsia="zh-CN"/>
        </w:rPr>
        <w:t>二、</w:t>
      </w:r>
      <w:r>
        <w:rPr>
          <w:rFonts w:hint="eastAsia" w:ascii="仿宋" w:hAnsi="仿宋" w:eastAsia="仿宋" w:cs="仿宋"/>
          <w:b/>
          <w:color w:val="000000"/>
          <w:spacing w:val="0"/>
          <w:sz w:val="32"/>
          <w:szCs w:val="32"/>
          <w:shd w:val="clear" w:color="auto" w:fill="FFFFFF"/>
        </w:rPr>
        <w:t>调查处置、产品控制情况。</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jc w:val="both"/>
        <w:textAlignment w:val="auto"/>
        <w:rPr>
          <w:rFonts w:hint="eastAsia" w:ascii="Times New Roman" w:hAnsi="Times New Roman" w:eastAsia="方正仿宋_GBK" w:cs="Times New Roman"/>
          <w:color w:val="000000"/>
          <w:spacing w:val="0"/>
          <w:sz w:val="32"/>
          <w:szCs w:val="32"/>
          <w:shd w:val="clear" w:color="auto" w:fill="FFFFFF"/>
          <w:lang w:val="en-US" w:eastAsia="zh-CN"/>
        </w:rPr>
      </w:pPr>
      <w:r>
        <w:rPr>
          <w:rFonts w:hint="eastAsia" w:ascii="Times New Roman" w:hAnsi="Times New Roman" w:eastAsia="方正仿宋_GBK" w:cs="Times New Roman"/>
          <w:spacing w:val="0"/>
          <w:sz w:val="32"/>
          <w:szCs w:val="32"/>
          <w:lang w:val="en-US" w:eastAsia="zh-CN"/>
        </w:rPr>
        <w:t>2023年7月3日我局执法人员给当事人送达了《检验报告》和《食品安全抽样检验结果通知书》，并启动核查处置。下达《责令改正通知书》，责令当事人立即停止使用不符合食品安全标准的复用餐具，</w:t>
      </w:r>
      <w:r>
        <w:rPr>
          <w:rFonts w:hint="eastAsia" w:ascii="Times New Roman" w:hAnsi="Times New Roman" w:eastAsia="方正仿宋_GBK" w:cs="Times New Roman"/>
          <w:color w:val="000000"/>
          <w:spacing w:val="0"/>
          <w:sz w:val="32"/>
          <w:szCs w:val="32"/>
          <w:shd w:val="clear" w:color="auto" w:fill="FFFFFF"/>
          <w:lang w:val="en-US" w:eastAsia="zh-CN"/>
        </w:rPr>
        <w:t>分析查找原因，</w:t>
      </w:r>
      <w:r>
        <w:rPr>
          <w:rFonts w:hint="eastAsia" w:ascii="Times New Roman" w:hAnsi="Times New Roman" w:eastAsia="方正仿宋_GBK" w:cs="Times New Roman"/>
          <w:spacing w:val="0"/>
          <w:sz w:val="32"/>
          <w:szCs w:val="32"/>
          <w:lang w:val="en-US" w:eastAsia="zh-CN"/>
        </w:rPr>
        <w:t>向我局提交排查整改报告。</w:t>
      </w:r>
      <w:r>
        <w:rPr>
          <w:rFonts w:hint="eastAsia" w:ascii="Times New Roman" w:hAnsi="Times New Roman" w:eastAsia="方正仿宋_GBK" w:cs="Times New Roman"/>
          <w:color w:val="000000"/>
          <w:spacing w:val="0"/>
          <w:sz w:val="32"/>
          <w:szCs w:val="32"/>
          <w:shd w:val="clear" w:color="auto" w:fill="FFFFFF"/>
          <w:lang w:val="en-US" w:eastAsia="zh-CN"/>
        </w:rPr>
        <w:t>截至我局执法人员现场检查时止，该单位已整改完毕。</w:t>
      </w:r>
    </w:p>
    <w:p>
      <w:pPr>
        <w:keepNext w:val="0"/>
        <w:keepLines w:val="0"/>
        <w:pageBreakBefore w:val="0"/>
        <w:numPr>
          <w:ilvl w:val="0"/>
          <w:numId w:val="0"/>
        </w:numPr>
        <w:kinsoku/>
        <w:wordWrap/>
        <w:overflowPunct/>
        <w:topLinePunct w:val="0"/>
        <w:autoSpaceDE/>
        <w:autoSpaceDN/>
        <w:bidi w:val="0"/>
        <w:snapToGrid/>
        <w:spacing w:line="440" w:lineRule="exact"/>
        <w:ind w:firstLine="640" w:firstLineChars="200"/>
        <w:textAlignment w:val="auto"/>
        <w:rPr>
          <w:rFonts w:hint="eastAsia" w:ascii="Times New Roman" w:hAnsi="Times New Roman" w:eastAsia="方正仿宋_GBK" w:cs="Times New Roman"/>
          <w:spacing w:val="0"/>
          <w:sz w:val="32"/>
          <w:szCs w:val="32"/>
          <w:lang w:val="en-US" w:eastAsia="zh-CN"/>
        </w:rPr>
      </w:pPr>
    </w:p>
    <w:p>
      <w:pPr>
        <w:keepNext w:val="0"/>
        <w:keepLines w:val="0"/>
        <w:pageBreakBefore w:val="0"/>
        <w:kinsoku/>
        <w:wordWrap/>
        <w:overflowPunct/>
        <w:topLinePunct w:val="0"/>
        <w:autoSpaceDE w:val="0"/>
        <w:autoSpaceDN w:val="0"/>
        <w:bidi w:val="0"/>
        <w:adjustRightInd w:val="0"/>
        <w:snapToGrid/>
        <w:spacing w:line="500" w:lineRule="exact"/>
        <w:ind w:firstLine="1280" w:firstLineChars="400"/>
        <w:jc w:val="left"/>
        <w:textAlignment w:val="auto"/>
        <w:rPr>
          <w:rFonts w:hint="eastAsia" w:ascii="Times New Roman" w:hAnsi="Times New Roman" w:eastAsia="方正仿宋_GBK" w:cs="Times New Roman"/>
          <w:color w:val="000000"/>
          <w:spacing w:val="0"/>
          <w:sz w:val="32"/>
          <w:szCs w:val="32"/>
          <w:shd w:val="clear" w:color="auto" w:fill="FFFFFF"/>
          <w:lang w:val="en-US" w:eastAsia="zh-CN"/>
        </w:rPr>
      </w:pPr>
      <w:r>
        <w:rPr>
          <w:rFonts w:hint="eastAsia" w:ascii="Times New Roman" w:hAnsi="Times New Roman" w:eastAsia="方正仿宋_GBK" w:cs="Times New Roman"/>
          <w:color w:val="000000"/>
          <w:spacing w:val="0"/>
          <w:sz w:val="32"/>
          <w:szCs w:val="32"/>
          <w:shd w:val="clear" w:color="auto" w:fill="FFFFFF"/>
          <w:lang w:val="en-US" w:eastAsia="zh-CN"/>
        </w:rPr>
        <w:t>乌鲁木齐高新技术产业开发区（乌鲁木齐市新市区）</w:t>
      </w:r>
    </w:p>
    <w:p>
      <w:pPr>
        <w:keepNext w:val="0"/>
        <w:keepLines w:val="0"/>
        <w:pageBreakBefore w:val="0"/>
        <w:kinsoku/>
        <w:wordWrap/>
        <w:overflowPunct/>
        <w:topLinePunct w:val="0"/>
        <w:autoSpaceDE w:val="0"/>
        <w:autoSpaceDN w:val="0"/>
        <w:bidi w:val="0"/>
        <w:adjustRightInd w:val="0"/>
        <w:snapToGrid/>
        <w:spacing w:line="500" w:lineRule="exact"/>
        <w:ind w:left="0" w:firstLine="3520" w:firstLineChars="1100"/>
        <w:jc w:val="left"/>
        <w:textAlignment w:val="auto"/>
        <w:rPr>
          <w:rFonts w:hint="eastAsia" w:ascii="Times New Roman" w:hAnsi="Times New Roman" w:eastAsia="方正仿宋_GBK" w:cs="Times New Roman"/>
          <w:color w:val="000000"/>
          <w:spacing w:val="0"/>
          <w:sz w:val="32"/>
          <w:szCs w:val="32"/>
          <w:shd w:val="clear" w:color="auto" w:fill="FFFFFF"/>
          <w:lang w:val="en-US" w:eastAsia="zh-CN"/>
        </w:rPr>
      </w:pPr>
      <w:r>
        <w:rPr>
          <w:rFonts w:hint="eastAsia" w:ascii="Times New Roman" w:hAnsi="Times New Roman" w:eastAsia="方正仿宋_GBK" w:cs="Times New Roman"/>
          <w:color w:val="000000"/>
          <w:spacing w:val="0"/>
          <w:sz w:val="32"/>
          <w:szCs w:val="32"/>
          <w:shd w:val="clear" w:color="auto" w:fill="FFFFFF"/>
          <w:lang w:val="en-US" w:eastAsia="zh-CN"/>
        </w:rPr>
        <w:t>市场监督管理局</w:t>
      </w:r>
    </w:p>
    <w:p>
      <w:pPr>
        <w:keepNext w:val="0"/>
        <w:keepLines w:val="0"/>
        <w:pageBreakBefore w:val="0"/>
        <w:kinsoku/>
        <w:wordWrap/>
        <w:overflowPunct/>
        <w:topLinePunct w:val="0"/>
        <w:autoSpaceDE/>
        <w:autoSpaceDN/>
        <w:bidi w:val="0"/>
        <w:spacing w:line="440" w:lineRule="exact"/>
        <w:textAlignment w:val="auto"/>
        <w:rPr>
          <w:spacing w:val="0"/>
        </w:rPr>
      </w:pPr>
      <w:r>
        <w:rPr>
          <w:rFonts w:hint="eastAsia" w:ascii="仿宋_GB2312" w:hAnsi="仿宋_GB2312" w:eastAsia="仿宋_GB2312" w:cs="仿宋_GB2312"/>
          <w:spacing w:val="0"/>
          <w:sz w:val="24"/>
        </w:rPr>
        <w:t>　　　　　　　　　　　　　　</w:t>
      </w:r>
      <w:r>
        <w:rPr>
          <w:rFonts w:hint="eastAsia" w:ascii="仿宋_GB2312" w:hAnsi="仿宋_GB2312" w:eastAsia="仿宋_GB2312" w:cs="仿宋_GB2312"/>
          <w:spacing w:val="0"/>
          <w:sz w:val="32"/>
          <w:szCs w:val="32"/>
        </w:rPr>
        <w:t>20</w:t>
      </w:r>
      <w:r>
        <w:rPr>
          <w:rFonts w:hint="eastAsia" w:ascii="仿宋_GB2312" w:hAnsi="仿宋_GB2312" w:eastAsia="仿宋_GB2312" w:cs="仿宋_GB2312"/>
          <w:spacing w:val="0"/>
          <w:sz w:val="32"/>
          <w:szCs w:val="32"/>
          <w:lang w:val="en-US" w:eastAsia="zh-CN"/>
        </w:rPr>
        <w:t>23</w:t>
      </w:r>
      <w:r>
        <w:rPr>
          <w:rFonts w:hint="eastAsia" w:ascii="仿宋_GB2312" w:hAnsi="仿宋_GB2312" w:eastAsia="仿宋_GB2312" w:cs="仿宋_GB2312"/>
          <w:spacing w:val="0"/>
          <w:sz w:val="32"/>
          <w:szCs w:val="32"/>
        </w:rPr>
        <w:t>年</w:t>
      </w:r>
      <w:r>
        <w:rPr>
          <w:rFonts w:hint="eastAsia" w:ascii="仿宋_GB2312" w:hAnsi="仿宋_GB2312" w:eastAsia="仿宋_GB2312" w:cs="仿宋_GB2312"/>
          <w:spacing w:val="0"/>
          <w:sz w:val="32"/>
          <w:szCs w:val="32"/>
          <w:lang w:val="en-US" w:eastAsia="zh-CN"/>
        </w:rPr>
        <w:t>8</w:t>
      </w:r>
      <w:r>
        <w:rPr>
          <w:rFonts w:hint="eastAsia" w:ascii="仿宋_GB2312" w:hAnsi="仿宋_GB2312" w:eastAsia="仿宋_GB2312" w:cs="仿宋_GB2312"/>
          <w:spacing w:val="0"/>
          <w:sz w:val="32"/>
          <w:szCs w:val="32"/>
        </w:rPr>
        <w:t>月</w:t>
      </w:r>
      <w:r>
        <w:rPr>
          <w:rFonts w:hint="eastAsia" w:ascii="仿宋_GB2312" w:hAnsi="仿宋_GB2312" w:eastAsia="仿宋_GB2312" w:cs="仿宋_GB2312"/>
          <w:spacing w:val="0"/>
          <w:sz w:val="32"/>
          <w:szCs w:val="32"/>
          <w:lang w:val="en-US" w:eastAsia="zh-CN"/>
        </w:rPr>
        <w:t>14</w:t>
      </w:r>
      <w:r>
        <w:rPr>
          <w:rFonts w:hint="eastAsia" w:ascii="仿宋_GB2312" w:hAnsi="仿宋_GB2312" w:eastAsia="仿宋_GB2312" w:cs="仿宋_GB2312"/>
          <w:spacing w:val="0"/>
          <w:sz w:val="32"/>
          <w:szCs w:val="32"/>
        </w:rPr>
        <w:t>日</w:t>
      </w:r>
      <w:r>
        <w:rPr>
          <w:rFonts w:hint="eastAsia" w:ascii="仿宋_GB2312" w:eastAsia="仿宋_GB2312"/>
          <w:spacing w:val="0"/>
          <w:sz w:val="32"/>
          <w:szCs w:val="32"/>
        </w:rPr>
        <w:t xml:space="preserve">  </w:t>
      </w:r>
    </w:p>
    <w:sectPr>
      <w:pgSz w:w="11906" w:h="16838"/>
      <w:pgMar w:top="2098"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3MDM4ZjBiNzgwOTUyMDdlZGJmYjYwNDVkOTljMWYifQ=="/>
  </w:docVars>
  <w:rsids>
    <w:rsidRoot w:val="05636C8C"/>
    <w:rsid w:val="05636C8C"/>
    <w:rsid w:val="0B6673D6"/>
    <w:rsid w:val="1EC37B3D"/>
    <w:rsid w:val="24CE14E4"/>
    <w:rsid w:val="3675213A"/>
    <w:rsid w:val="53581180"/>
    <w:rsid w:val="549E7CEC"/>
    <w:rsid w:val="5A291DDF"/>
    <w:rsid w:val="5E785132"/>
    <w:rsid w:val="65460A60"/>
    <w:rsid w:val="6B992B63"/>
    <w:rsid w:val="78AF434E"/>
    <w:rsid w:val="7DAD1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551</Words>
  <Characters>607</Characters>
  <Lines>0</Lines>
  <Paragraphs>0</Paragraphs>
  <TotalTime>2</TotalTime>
  <ScaleCrop>false</ScaleCrop>
  <LinksUpToDate>false</LinksUpToDate>
  <CharactersWithSpaces>633</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2020-02-09T04:40:00Z</dcterms:created>
  <dc:creator>hp</dc:creator>
  <cp:lastModifiedBy>cancon</cp:lastModifiedBy>
  <dcterms:modified xsi:type="dcterms:W3CDTF">2023-09-06T04:28:49Z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A17EAEAC4DC44D82A98FCB361BD46983_13</vt:lpwstr>
  </property>
</Properties>
</file>