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2023年9月14日，我局接收到国家食品安全抽检检验信息系统的不合格食品核查处置信息，新市区银川路食家食品销售店</w:t>
      </w:r>
      <w:r>
        <w:rPr>
          <w:rFonts w:hint="default" w:ascii="Times New Roman" w:hAnsi="Times New Roman" w:eastAsia="方正仿宋_GBK" w:cs="Times New Roman"/>
          <w:sz w:val="32"/>
          <w:szCs w:val="32"/>
          <w:lang w:val="en-US" w:eastAsia="zh-CN"/>
        </w:rPr>
        <w:t>的毛芹菜</w:t>
      </w:r>
      <w:r>
        <w:rPr>
          <w:rFonts w:hint="eastAsia" w:ascii="Times New Roman" w:hAnsi="Times New Roman" w:eastAsia="方正仿宋_GBK" w:cs="Times New Roman"/>
          <w:sz w:val="32"/>
          <w:szCs w:val="32"/>
          <w:lang w:val="en-US" w:eastAsia="zh-CN"/>
        </w:rPr>
        <w:t>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2023年8月28日普研（上海）标</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准技术服务有限公司受乌鲁木齐市市场监督管理局委托对</w:t>
      </w:r>
      <w:r>
        <w:rPr>
          <w:rFonts w:hint="eastAsia" w:ascii="Times New Roman" w:hAnsi="Times New Roman" w:eastAsia="方正仿宋_GBK" w:cs="Times New Roman"/>
          <w:sz w:val="32"/>
          <w:szCs w:val="32"/>
          <w:lang w:val="en-US" w:eastAsia="zh-CN"/>
        </w:rPr>
        <w:t>新市区银川路食家食品销售店</w:t>
      </w:r>
      <w:r>
        <w:rPr>
          <w:rFonts w:hint="default" w:ascii="Times New Roman" w:hAnsi="Times New Roman" w:eastAsia="方正仿宋_GBK" w:cs="Times New Roman"/>
          <w:sz w:val="32"/>
          <w:szCs w:val="32"/>
          <w:lang w:val="en-US" w:eastAsia="zh-CN"/>
        </w:rPr>
        <w:t>的毛芹菜</w:t>
      </w:r>
      <w:r>
        <w:rPr>
          <w:rFonts w:hint="eastAsia" w:ascii="Times New Roman" w:hAnsi="Times New Roman" w:eastAsia="方正仿宋_GBK" w:cs="Times New Roman"/>
          <w:color w:val="000000"/>
          <w:sz w:val="32"/>
          <w:szCs w:val="32"/>
          <w:shd w:val="clear" w:color="auto" w:fill="FFFFFF"/>
          <w:lang w:val="en-US" w:eastAsia="zh-CN"/>
        </w:rPr>
        <w:t xml:space="preserve">进行抽样检验，抽样数量：3.08kg，单价14元/kg。2023年9月13日出具了检验报告。检验结论为：经抽样检验，毒死蜱项目不符合 GB 2763-2021《食品安全国家标准 食品中农药最大残留 限量》要求，检验结论为不合格。 </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毒死蜱，mg/kg。</w:t>
      </w:r>
      <w:r>
        <w:rPr>
          <w:rFonts w:hint="eastAsia" w:ascii="Times New Roman" w:hAnsi="Times New Roman" w:eastAsia="方正仿宋_GBK"/>
          <w:color w:val="000000"/>
          <w:sz w:val="32"/>
          <w:szCs w:val="32"/>
          <w:shd w:val="clear" w:color="auto" w:fill="FFFFFF"/>
          <w:lang w:val="en-US" w:eastAsia="zh-CN"/>
        </w:rPr>
        <w:t>实测值0.22mg/kg，标准指标为≤0.05mg/kg。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18日我局执法人员给当事人送达了《检验报告》和《食品安全抽样检验结果通知书》，并启动核查处置。我局向当事人下达了《责令改正通知书》，责令当事人立即停止经营不符合食品安全标准的毛芹菜，分析查找原因，提交整改报告和情况说明。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9A6372F"/>
    <w:rsid w:val="0B126BE5"/>
    <w:rsid w:val="0EBF76D0"/>
    <w:rsid w:val="112E61B4"/>
    <w:rsid w:val="12416365"/>
    <w:rsid w:val="17CC6DBC"/>
    <w:rsid w:val="1AC3263F"/>
    <w:rsid w:val="1F2061E7"/>
    <w:rsid w:val="250D7E6D"/>
    <w:rsid w:val="25B31836"/>
    <w:rsid w:val="26AE4A6F"/>
    <w:rsid w:val="2E656E11"/>
    <w:rsid w:val="315F451F"/>
    <w:rsid w:val="36314485"/>
    <w:rsid w:val="36447758"/>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C4A5008"/>
    <w:rsid w:val="5141794A"/>
    <w:rsid w:val="521936AF"/>
    <w:rsid w:val="52CB4E37"/>
    <w:rsid w:val="5A8B32CD"/>
    <w:rsid w:val="5BC62936"/>
    <w:rsid w:val="5F6424F8"/>
    <w:rsid w:val="60284798"/>
    <w:rsid w:val="606A3A73"/>
    <w:rsid w:val="64D7140B"/>
    <w:rsid w:val="67B35453"/>
    <w:rsid w:val="698D0470"/>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4</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2023-11-01T11:39:00Z</cp:lastPrinted>
  <dcterms:modified xsi:type="dcterms:W3CDTF">2023-11-06T03:11:56Z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4032225947074B90A8E7BB9146989C2C_13</vt:lpwstr>
  </property>
</Properties>
</file>