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_GBK" w:hAnsi="方正小标宋_GBK" w:eastAsia="方正小标宋_GBK" w:cs="方正小标宋_GBK"/>
          <w:b w:val="0"/>
          <w:bCs w:val="0"/>
          <w:i w:val="0"/>
          <w:caps w:val="0"/>
          <w:spacing w:val="0"/>
          <w:w w:val="100"/>
          <w:kern w:val="0"/>
          <w:sz w:val="44"/>
          <w:szCs w:val="44"/>
          <w:u w:val="none"/>
          <w:lang w:val="zh-CN"/>
        </w:rPr>
      </w:pPr>
      <w:r>
        <w:rPr>
          <w:rStyle w:val="5"/>
          <w:rFonts w:hint="eastAsia" w:ascii="方正小标宋_GBK" w:hAnsi="方正小标宋_GBK" w:eastAsia="方正小标宋_GBK" w:cs="方正小标宋_GBK"/>
          <w:b w:val="0"/>
          <w:bCs w:val="0"/>
          <w:i w:val="0"/>
          <w:caps w:val="0"/>
          <w:spacing w:val="0"/>
          <w:w w:val="100"/>
          <w:kern w:val="0"/>
          <w:sz w:val="44"/>
          <w:szCs w:val="44"/>
          <w:u w:val="none"/>
          <w:lang w:val="zh-CN"/>
        </w:rPr>
        <w:t>乌鲁木齐高新区（新市区</w:t>
      </w:r>
      <w:bookmarkStart w:id="0" w:name="_GoBack"/>
      <w:bookmarkEnd w:id="0"/>
      <w:r>
        <w:rPr>
          <w:rStyle w:val="5"/>
          <w:rFonts w:hint="eastAsia" w:ascii="方正小标宋_GBK" w:hAnsi="方正小标宋_GBK" w:eastAsia="方正小标宋_GBK" w:cs="方正小标宋_GBK"/>
          <w:b w:val="0"/>
          <w:bCs w:val="0"/>
          <w:i w:val="0"/>
          <w:caps w:val="0"/>
          <w:spacing w:val="0"/>
          <w:w w:val="100"/>
          <w:kern w:val="0"/>
          <w:sz w:val="44"/>
          <w:szCs w:val="44"/>
          <w:u w:val="none"/>
          <w:lang w:val="zh-CN"/>
        </w:rPr>
        <w:t>）市场监督管理局</w:t>
      </w:r>
    </w:p>
    <w:p>
      <w:pPr>
        <w:spacing w:line="560" w:lineRule="exact"/>
        <w:jc w:val="center"/>
        <w:rPr>
          <w:rStyle w:val="5"/>
          <w:rFonts w:hint="eastAsia" w:ascii="方正小标宋_GBK" w:hAnsi="方正小标宋_GBK" w:eastAsia="方正小标宋_GBK" w:cs="方正小标宋_GBK"/>
          <w:b w:val="0"/>
          <w:bCs w:val="0"/>
          <w:i w:val="0"/>
          <w:caps w:val="0"/>
          <w:spacing w:val="0"/>
          <w:w w:val="100"/>
          <w:kern w:val="0"/>
          <w:sz w:val="44"/>
          <w:szCs w:val="44"/>
          <w:u w:val="none"/>
          <w:lang w:val="zh-CN"/>
        </w:rPr>
      </w:pPr>
      <w:r>
        <w:rPr>
          <w:rStyle w:val="5"/>
          <w:rFonts w:hint="eastAsia" w:ascii="方正小标宋_GBK" w:hAnsi="方正小标宋_GBK" w:eastAsia="方正小标宋_GBK" w:cs="方正小标宋_GBK"/>
          <w:b w:val="0"/>
          <w:bCs w:val="0"/>
          <w:i w:val="0"/>
          <w:caps w:val="0"/>
          <w:spacing w:val="0"/>
          <w:w w:val="100"/>
          <w:kern w:val="0"/>
          <w:sz w:val="44"/>
          <w:szCs w:val="44"/>
          <w:u w:val="none"/>
          <w:lang w:val="zh-CN"/>
        </w:rPr>
        <w:t>不合格食品风险控制报告</w:t>
      </w:r>
    </w:p>
    <w:p>
      <w:pPr>
        <w:spacing w:line="560" w:lineRule="exact"/>
        <w:jc w:val="center"/>
        <w:rPr>
          <w:rStyle w:val="5"/>
          <w:rFonts w:hint="eastAsia" w:ascii="仿宋" w:hAnsi="仿宋" w:eastAsia="仿宋" w:cs="仿宋"/>
          <w:b w:val="0"/>
          <w:bCs w:val="0"/>
          <w:i w:val="0"/>
          <w:caps w:val="0"/>
          <w:spacing w:val="0"/>
          <w:w w:val="100"/>
          <w:kern w:val="0"/>
          <w:sz w:val="32"/>
          <w:szCs w:val="32"/>
          <w:u w:val="none"/>
          <w:lang w:val="zh-CN"/>
        </w:rPr>
      </w:pPr>
      <w:r>
        <w:rPr>
          <w:rStyle w:val="5"/>
          <w:rFonts w:hint="eastAsia" w:ascii="仿宋" w:hAnsi="仿宋" w:eastAsia="仿宋" w:cs="仿宋"/>
          <w:b w:val="0"/>
          <w:bCs w:val="0"/>
          <w:i w:val="0"/>
          <w:caps w:val="0"/>
          <w:spacing w:val="0"/>
          <w:w w:val="100"/>
          <w:kern w:val="0"/>
          <w:sz w:val="32"/>
          <w:szCs w:val="32"/>
          <w:u w:val="none"/>
          <w:lang w:val="zh-CN"/>
        </w:rPr>
        <w:t>（202</w:t>
      </w:r>
      <w:r>
        <w:rPr>
          <w:rStyle w:val="5"/>
          <w:rFonts w:hint="eastAsia" w:ascii="仿宋" w:hAnsi="仿宋" w:eastAsia="仿宋" w:cs="仿宋"/>
          <w:b w:val="0"/>
          <w:bCs w:val="0"/>
          <w:i w:val="0"/>
          <w:caps w:val="0"/>
          <w:spacing w:val="0"/>
          <w:w w:val="100"/>
          <w:kern w:val="0"/>
          <w:sz w:val="32"/>
          <w:szCs w:val="32"/>
          <w:u w:val="none"/>
          <w:lang w:val="en-US" w:eastAsia="zh-CN"/>
        </w:rPr>
        <w:t>3</w:t>
      </w:r>
      <w:r>
        <w:rPr>
          <w:rStyle w:val="5"/>
          <w:rFonts w:hint="eastAsia" w:ascii="仿宋" w:hAnsi="仿宋" w:eastAsia="仿宋" w:cs="仿宋"/>
          <w:b w:val="0"/>
          <w:bCs w:val="0"/>
          <w:i w:val="0"/>
          <w:caps w:val="0"/>
          <w:spacing w:val="0"/>
          <w:w w:val="100"/>
          <w:kern w:val="0"/>
          <w:sz w:val="32"/>
          <w:szCs w:val="32"/>
          <w:u w:val="none"/>
          <w:lang w:val="zh-CN"/>
        </w:rPr>
        <w:t>年</w:t>
      </w:r>
      <w:r>
        <w:rPr>
          <w:rStyle w:val="5"/>
          <w:rFonts w:hint="eastAsia" w:ascii="仿宋" w:hAnsi="仿宋" w:eastAsia="仿宋" w:cs="仿宋"/>
          <w:b w:val="0"/>
          <w:bCs w:val="0"/>
          <w:i w:val="0"/>
          <w:caps w:val="0"/>
          <w:spacing w:val="0"/>
          <w:w w:val="100"/>
          <w:kern w:val="0"/>
          <w:sz w:val="32"/>
          <w:szCs w:val="32"/>
          <w:u w:val="none"/>
          <w:lang w:val="en-US"/>
        </w:rPr>
        <w:t>38</w:t>
      </w:r>
      <w:r>
        <w:rPr>
          <w:rStyle w:val="5"/>
          <w:rFonts w:hint="eastAsia" w:ascii="仿宋" w:hAnsi="仿宋" w:eastAsia="仿宋" w:cs="仿宋"/>
          <w:b w:val="0"/>
          <w:bCs w:val="0"/>
          <w:i w:val="0"/>
          <w:caps w:val="0"/>
          <w:spacing w:val="0"/>
          <w:w w:val="100"/>
          <w:kern w:val="0"/>
          <w:sz w:val="32"/>
          <w:szCs w:val="32"/>
          <w:u w:val="none"/>
          <w:lang w:val="zh-CN"/>
        </w:rPr>
        <w:t>号）</w:t>
      </w:r>
    </w:p>
    <w:p>
      <w:pPr>
        <w:keepNext w:val="0"/>
        <w:keepLines w:val="0"/>
        <w:pageBreakBefore w:val="0"/>
        <w:numPr>
          <w:ilvl w:val="0"/>
          <w:numId w:val="0"/>
        </w:numPr>
        <w:kinsoku/>
        <w:wordWrap/>
        <w:overflowPunct/>
        <w:topLinePunct w:val="0"/>
        <w:autoSpaceDE/>
        <w:autoSpaceDN/>
        <w:bidi w:val="0"/>
        <w:snapToGrid/>
        <w:spacing w:line="500" w:lineRule="exact"/>
        <w:ind w:firstLine="640" w:firstLineChars="200"/>
        <w:textAlignment w:val="auto"/>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pPr>
      <w:r>
        <w:rPr>
          <w:rFonts w:hint="eastAsia" w:ascii="方正仿宋_GBK" w:hAnsi="方正仿宋_GBK" w:eastAsia="方正仿宋_GBK" w:cs="方正仿宋_GBK"/>
          <w:sz w:val="32"/>
          <w:szCs w:val="32"/>
          <w:u w:val="none"/>
          <w:lang w:val="en-US" w:eastAsia="zh-CN"/>
        </w:rPr>
        <w:t>2023年6月16日</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w:t>
      </w:r>
      <w:r>
        <w:rPr>
          <w:rFonts w:hint="eastAsia" w:ascii="方正仿宋_GBK" w:hAnsi="方正仿宋_GBK" w:eastAsia="方正仿宋_GBK" w:cs="方正仿宋_GBK"/>
          <w:color w:val="000000"/>
          <w:kern w:val="0"/>
          <w:sz w:val="32"/>
          <w:szCs w:val="32"/>
          <w:shd w:val="clear" w:color="auto" w:fill="FFFFFF"/>
        </w:rPr>
        <w:t>我局接收到国家食品安全抽检检验信息系统的不合格食品核查处置信息</w:t>
      </w:r>
      <w:r>
        <w:rPr>
          <w:rStyle w:val="5"/>
          <w:rFonts w:hint="eastAsia" w:ascii="方正仿宋_GBK" w:hAnsi="方正仿宋_GBK" w:eastAsia="方正仿宋_GBK" w:cs="方正仿宋_GBK"/>
          <w:b w:val="0"/>
          <w:bCs w:val="0"/>
          <w:i w:val="0"/>
          <w:caps w:val="0"/>
          <w:spacing w:val="0"/>
          <w:w w:val="100"/>
          <w:kern w:val="0"/>
          <w:sz w:val="32"/>
          <w:szCs w:val="32"/>
          <w:u w:val="none"/>
          <w:lang w:val="zh-CN"/>
        </w:rPr>
        <w:t>，</w:t>
      </w:r>
      <w:r>
        <w:rPr>
          <w:rFonts w:hint="eastAsia" w:ascii="方正仿宋_GBK" w:hAnsi="方正仿宋_GBK" w:eastAsia="方正仿宋_GBK" w:cs="方正仿宋_GBK"/>
          <w:color w:val="000000"/>
          <w:sz w:val="32"/>
          <w:szCs w:val="32"/>
          <w:u w:val="none"/>
          <w:lang w:eastAsia="zh-CN"/>
        </w:rPr>
        <w:t>新市区宁波街陈记小吃店</w:t>
      </w:r>
      <w:r>
        <w:rPr>
          <w:rStyle w:val="5"/>
          <w:rFonts w:hint="eastAsia" w:ascii="方正仿宋_GBK" w:hAnsi="方正仿宋_GBK" w:eastAsia="方正仿宋_GBK" w:cs="方正仿宋_GBK"/>
          <w:b w:val="0"/>
          <w:bCs w:val="0"/>
          <w:i w:val="0"/>
          <w:caps w:val="0"/>
          <w:spacing w:val="0"/>
          <w:w w:val="100"/>
          <w:kern w:val="0"/>
          <w:sz w:val="32"/>
          <w:szCs w:val="32"/>
          <w:u w:val="none"/>
          <w:lang w:val="zh-CN"/>
        </w:rPr>
        <w:t>生产经营的油条</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经抽样检验</w:t>
      </w:r>
      <w:r>
        <w:rPr>
          <w:rStyle w:val="5"/>
          <w:rFonts w:hint="eastAsia" w:ascii="方正仿宋_GBK" w:hAnsi="方正仿宋_GBK" w:eastAsia="方正仿宋_GBK" w:cs="方正仿宋_GBK"/>
          <w:b w:val="0"/>
          <w:bCs w:val="0"/>
          <w:i w:val="0"/>
          <w:caps w:val="0"/>
          <w:spacing w:val="0"/>
          <w:w w:val="100"/>
          <w:kern w:val="0"/>
          <w:sz w:val="32"/>
          <w:szCs w:val="32"/>
          <w:u w:val="none"/>
          <w:lang w:val="zh-CN"/>
        </w:rPr>
        <w:t>不符合食品安全标准，</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现将不合格食品风险控制情况汇报如下：</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firstLine="643" w:firstLineChars="200"/>
        <w:textAlignment w:val="auto"/>
        <w:rPr>
          <w:rStyle w:val="5"/>
          <w:rFonts w:hint="eastAsia" w:ascii="方正仿宋_GBK" w:hAnsi="方正仿宋_GBK" w:eastAsia="方正仿宋_GBK" w:cs="方正仿宋_GBK"/>
          <w:b/>
          <w:bCs/>
          <w:i w:val="0"/>
          <w:caps w:val="0"/>
          <w:spacing w:val="0"/>
          <w:w w:val="100"/>
          <w:kern w:val="0"/>
          <w:sz w:val="32"/>
          <w:szCs w:val="32"/>
          <w:u w:val="none"/>
          <w:lang w:val="zh-CN"/>
        </w:rPr>
      </w:pPr>
      <w:r>
        <w:rPr>
          <w:rStyle w:val="5"/>
          <w:rFonts w:hint="eastAsia" w:ascii="方正仿宋_GBK" w:hAnsi="方正仿宋_GBK" w:eastAsia="方正仿宋_GBK" w:cs="方正仿宋_GBK"/>
          <w:b/>
          <w:bCs/>
          <w:i w:val="0"/>
          <w:caps w:val="0"/>
          <w:spacing w:val="0"/>
          <w:w w:val="100"/>
          <w:kern w:val="0"/>
          <w:sz w:val="32"/>
          <w:szCs w:val="32"/>
          <w:u w:val="none"/>
          <w:lang w:val="zh-CN" w:eastAsia="zh-CN"/>
        </w:rPr>
        <w:t>一、</w:t>
      </w:r>
      <w:r>
        <w:rPr>
          <w:rStyle w:val="5"/>
          <w:rFonts w:hint="eastAsia" w:ascii="方正仿宋_GBK" w:hAnsi="方正仿宋_GBK" w:eastAsia="方正仿宋_GBK" w:cs="方正仿宋_GBK"/>
          <w:b/>
          <w:bCs/>
          <w:i w:val="0"/>
          <w:caps w:val="0"/>
          <w:spacing w:val="0"/>
          <w:w w:val="100"/>
          <w:kern w:val="0"/>
          <w:sz w:val="32"/>
          <w:szCs w:val="32"/>
          <w:u w:val="none"/>
          <w:lang w:val="zh-CN"/>
        </w:rPr>
        <w:t>抽检基本情况</w:t>
      </w:r>
    </w:p>
    <w:p>
      <w:pPr>
        <w:keepNext w:val="0"/>
        <w:keepLines w:val="0"/>
        <w:pageBreakBefore w:val="0"/>
        <w:widowControl w:val="0"/>
        <w:kinsoku/>
        <w:wordWrap w:val="0"/>
        <w:overflowPunct/>
        <w:topLinePunct w:val="0"/>
        <w:autoSpaceDE/>
        <w:autoSpaceDN/>
        <w:bidi w:val="0"/>
        <w:adjustRightInd w:val="0"/>
        <w:snapToGrid/>
        <w:spacing w:line="520" w:lineRule="exact"/>
        <w:ind w:left="0" w:leftChars="0" w:right="0" w:rightChars="0" w:firstLine="640" w:firstLineChars="200"/>
        <w:jc w:val="left"/>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pacing w:val="0"/>
          <w:sz w:val="32"/>
          <w:szCs w:val="32"/>
          <w:u w:val="none"/>
          <w:lang w:val="en-US" w:eastAsia="zh-CN"/>
        </w:rPr>
        <w:t>2023年5月25日，新疆维吾尔自治区市场监督管理局委托新疆维吾尔自治区产品质量监督检验研究院通过美团外卖的方式对当事人经营的油条进行抽样检验，抽样数量0.6kg（约8根）。经抽样检验</w:t>
      </w:r>
      <w:r>
        <w:rPr>
          <w:rFonts w:hint="eastAsia" w:ascii="方正仿宋_GBK" w:hAnsi="方正仿宋_GBK" w:eastAsia="方正仿宋_GBK" w:cs="方正仿宋_GBK"/>
          <w:sz w:val="32"/>
          <w:szCs w:val="32"/>
        </w:rPr>
        <w:t>，铝的残留量（干样品，以A1计）项目不符合GB2760-2014《食品安全国家标准 食品中添加剂使用标准》要求，检验结论为不合格</w:t>
      </w:r>
      <w:r>
        <w:rPr>
          <w:rFonts w:hint="eastAsia" w:ascii="方正仿宋_GBK" w:hAnsi="方正仿宋_GBK" w:eastAsia="方正仿宋_GBK" w:cs="方正仿宋_GBK"/>
          <w:sz w:val="32"/>
          <w:szCs w:val="32"/>
          <w:lang w:eastAsia="zh-CN"/>
        </w:rPr>
        <w:t>。检测项目：铝</w:t>
      </w:r>
      <w:r>
        <w:rPr>
          <w:rFonts w:hint="eastAsia" w:ascii="方正仿宋_GBK" w:hAnsi="方正仿宋_GBK" w:eastAsia="方正仿宋_GBK" w:cs="方正仿宋_GBK"/>
          <w:sz w:val="32"/>
          <w:szCs w:val="32"/>
          <w:lang w:val="en-US" w:eastAsia="zh-CN"/>
        </w:rPr>
        <w:t>mg/kg，</w:t>
      </w:r>
      <w:r>
        <w:rPr>
          <w:rFonts w:hint="eastAsia" w:ascii="方正仿宋_GBK" w:hAnsi="方正仿宋_GBK" w:eastAsia="方正仿宋_GBK" w:cs="方正仿宋_GBK"/>
          <w:sz w:val="32"/>
          <w:szCs w:val="32"/>
        </w:rPr>
        <w:t>标准指标≤100，实测值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234</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firstLine="321" w:firstLineChars="100"/>
        <w:textAlignment w:val="auto"/>
        <w:rPr>
          <w:rStyle w:val="5"/>
          <w:rFonts w:hint="eastAsia" w:ascii="方正仿宋_GBK" w:hAnsi="方正仿宋_GBK" w:eastAsia="方正仿宋_GBK" w:cs="方正仿宋_GBK"/>
          <w:b/>
          <w:bCs/>
          <w:i w:val="0"/>
          <w:caps w:val="0"/>
          <w:spacing w:val="0"/>
          <w:w w:val="100"/>
          <w:kern w:val="0"/>
          <w:sz w:val="32"/>
          <w:szCs w:val="32"/>
          <w:u w:val="none"/>
          <w:lang w:val="zh-CN"/>
        </w:rPr>
      </w:pPr>
      <w:r>
        <w:rPr>
          <w:rStyle w:val="5"/>
          <w:rFonts w:hint="eastAsia" w:ascii="方正仿宋_GBK" w:hAnsi="方正仿宋_GBK" w:eastAsia="方正仿宋_GBK" w:cs="方正仿宋_GBK"/>
          <w:b/>
          <w:bCs/>
          <w:i w:val="0"/>
          <w:caps w:val="0"/>
          <w:spacing w:val="0"/>
          <w:w w:val="100"/>
          <w:kern w:val="0"/>
          <w:sz w:val="32"/>
          <w:szCs w:val="32"/>
          <w:u w:val="none"/>
          <w:lang w:val="zh-CN" w:eastAsia="zh-CN"/>
        </w:rPr>
        <w:t>二、</w:t>
      </w:r>
      <w:r>
        <w:rPr>
          <w:rStyle w:val="5"/>
          <w:rFonts w:hint="eastAsia" w:ascii="方正仿宋_GBK" w:hAnsi="方正仿宋_GBK" w:eastAsia="方正仿宋_GBK" w:cs="方正仿宋_GBK"/>
          <w:b/>
          <w:bCs/>
          <w:i w:val="0"/>
          <w:caps w:val="0"/>
          <w:spacing w:val="0"/>
          <w:w w:val="100"/>
          <w:kern w:val="0"/>
          <w:sz w:val="32"/>
          <w:szCs w:val="32"/>
          <w:u w:val="none"/>
          <w:lang w:val="zh-CN"/>
        </w:rPr>
        <w:t>调查处置、产品控制情况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5"/>
          <w:rFonts w:hint="eastAsia" w:ascii="方正仿宋_GBK" w:hAnsi="方正仿宋_GBK" w:eastAsia="方正仿宋_GBK" w:cs="方正仿宋_GBK"/>
          <w:b w:val="0"/>
          <w:bCs w:val="0"/>
          <w:i w:val="0"/>
          <w:caps w:val="0"/>
          <w:spacing w:val="0"/>
          <w:w w:val="100"/>
          <w:kern w:val="0"/>
          <w:sz w:val="32"/>
          <w:szCs w:val="32"/>
          <w:u w:val="none"/>
          <w:lang w:val="zh-CN"/>
        </w:rPr>
      </w:pP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2023年6月20日执法人员给当事人送达了《检验报告》和《食品安全抽样检验结果通知书》，启动了核查处置。下达了《责令改正通知书》，责令</w:t>
      </w:r>
      <w:r>
        <w:rPr>
          <w:rStyle w:val="5"/>
          <w:rFonts w:hint="eastAsia" w:ascii="方正仿宋_GBK" w:hAnsi="方正仿宋_GBK" w:eastAsia="方正仿宋_GBK" w:cs="方正仿宋_GBK"/>
          <w:b w:val="0"/>
          <w:bCs w:val="0"/>
          <w:i w:val="0"/>
          <w:caps w:val="0"/>
          <w:spacing w:val="0"/>
          <w:w w:val="100"/>
          <w:kern w:val="0"/>
          <w:sz w:val="32"/>
          <w:szCs w:val="32"/>
          <w:u w:val="none"/>
          <w:lang w:val="zh-CN" w:eastAsia="zh-CN"/>
        </w:rPr>
        <w:t>当事人立即</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停止经营行为，</w:t>
      </w:r>
      <w:r>
        <w:rPr>
          <w:rStyle w:val="5"/>
          <w:rFonts w:hint="eastAsia" w:ascii="方正仿宋_GBK" w:hAnsi="方正仿宋_GBK" w:eastAsia="方正仿宋_GBK" w:cs="方正仿宋_GBK"/>
          <w:b w:val="0"/>
          <w:bCs w:val="0"/>
          <w:i w:val="0"/>
          <w:caps w:val="0"/>
          <w:spacing w:val="0"/>
          <w:w w:val="100"/>
          <w:kern w:val="0"/>
          <w:sz w:val="32"/>
          <w:szCs w:val="32"/>
          <w:u w:val="none"/>
          <w:lang w:val="zh-CN" w:eastAsia="zh-CN"/>
        </w:rPr>
        <w:t>分析</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查找</w:t>
      </w:r>
      <w:r>
        <w:rPr>
          <w:rStyle w:val="5"/>
          <w:rFonts w:hint="eastAsia" w:ascii="方正仿宋_GBK" w:hAnsi="方正仿宋_GBK" w:eastAsia="方正仿宋_GBK" w:cs="方正仿宋_GBK"/>
          <w:b w:val="0"/>
          <w:bCs w:val="0"/>
          <w:i w:val="0"/>
          <w:caps w:val="0"/>
          <w:spacing w:val="0"/>
          <w:w w:val="100"/>
          <w:kern w:val="0"/>
          <w:sz w:val="32"/>
          <w:szCs w:val="32"/>
          <w:u w:val="none"/>
          <w:lang w:val="zh-CN" w:eastAsia="zh-CN"/>
        </w:rPr>
        <w:t>原因，</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7日内</w:t>
      </w:r>
      <w:r>
        <w:rPr>
          <w:rStyle w:val="5"/>
          <w:rFonts w:hint="eastAsia" w:ascii="方正仿宋_GBK" w:hAnsi="方正仿宋_GBK" w:eastAsia="方正仿宋_GBK" w:cs="方正仿宋_GBK"/>
          <w:b w:val="0"/>
          <w:bCs w:val="0"/>
          <w:i w:val="0"/>
          <w:caps w:val="0"/>
          <w:spacing w:val="0"/>
          <w:w w:val="100"/>
          <w:kern w:val="0"/>
          <w:sz w:val="32"/>
          <w:szCs w:val="32"/>
          <w:u w:val="none"/>
          <w:lang w:val="zh-CN" w:eastAsia="zh-CN"/>
        </w:rPr>
        <w:t>提交整改报告和情况说明。</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在法定期限内，当事人未提出复检申请。至我局执法人员检查时，该批次油条已全部销售完毕，无法召回。</w:t>
      </w:r>
    </w:p>
    <w:p>
      <w:pPr>
        <w:ind w:left="3358" w:leftChars="456" w:hanging="2400" w:hangingChars="750"/>
        <w:rPr>
          <w:rStyle w:val="5"/>
          <w:rFonts w:hint="eastAsia" w:ascii="方正仿宋_GBK" w:hAnsi="方正仿宋_GBK" w:eastAsia="方正仿宋_GBK" w:cs="方正仿宋_GBK"/>
          <w:b w:val="0"/>
          <w:bCs w:val="0"/>
          <w:i w:val="0"/>
          <w:caps w:val="0"/>
          <w:spacing w:val="0"/>
          <w:w w:val="100"/>
          <w:kern w:val="0"/>
          <w:sz w:val="32"/>
          <w:szCs w:val="32"/>
          <w:u w:val="none"/>
          <w:lang w:val="zh-CN"/>
        </w:rPr>
      </w:pPr>
      <w:r>
        <w:rPr>
          <w:rStyle w:val="5"/>
          <w:rFonts w:hint="eastAsia" w:ascii="方正仿宋_GBK" w:hAnsi="方正仿宋_GBK" w:eastAsia="方正仿宋_GBK" w:cs="方正仿宋_GBK"/>
          <w:b w:val="0"/>
          <w:bCs w:val="0"/>
          <w:i w:val="0"/>
          <w:caps w:val="0"/>
          <w:spacing w:val="0"/>
          <w:w w:val="100"/>
          <w:kern w:val="0"/>
          <w:sz w:val="32"/>
          <w:szCs w:val="32"/>
          <w:u w:val="none"/>
          <w:lang w:val="zh-CN"/>
        </w:rPr>
        <w:t xml:space="preserve">乌鲁木齐高新技术产业开发区（乌鲁木齐市新市区）市场监督管理局 </w:t>
      </w:r>
    </w:p>
    <w:p>
      <w:pPr>
        <w:ind w:firstLine="3200" w:firstLineChars="1000"/>
        <w:rPr>
          <w:rStyle w:val="5"/>
          <w:rFonts w:hint="eastAsia" w:ascii="方正仿宋_GBK" w:hAnsi="方正仿宋_GBK" w:eastAsia="方正仿宋_GBK" w:cs="方正仿宋_GBK"/>
          <w:b w:val="0"/>
          <w:bCs w:val="0"/>
          <w:i w:val="0"/>
          <w:caps w:val="0"/>
          <w:spacing w:val="0"/>
          <w:w w:val="100"/>
          <w:kern w:val="0"/>
          <w:sz w:val="32"/>
          <w:szCs w:val="32"/>
          <w:u w:val="none"/>
          <w:lang w:val="zh-CN"/>
        </w:rPr>
      </w:pPr>
      <w:r>
        <w:rPr>
          <w:rStyle w:val="5"/>
          <w:rFonts w:hint="eastAsia" w:ascii="方正仿宋_GBK" w:hAnsi="方正仿宋_GBK" w:eastAsia="方正仿宋_GBK" w:cs="方正仿宋_GBK"/>
          <w:b w:val="0"/>
          <w:bCs w:val="0"/>
          <w:i w:val="0"/>
          <w:caps w:val="0"/>
          <w:spacing w:val="0"/>
          <w:w w:val="100"/>
          <w:kern w:val="0"/>
          <w:sz w:val="32"/>
          <w:szCs w:val="32"/>
          <w:u w:val="none"/>
          <w:lang w:val="zh-CN"/>
        </w:rPr>
        <w:t>20</w:t>
      </w:r>
      <w:r>
        <w:rPr>
          <w:rStyle w:val="5"/>
          <w:rFonts w:hint="eastAsia" w:ascii="方正仿宋_GBK" w:hAnsi="方正仿宋_GBK" w:eastAsia="方正仿宋_GBK" w:cs="方正仿宋_GBK"/>
          <w:b w:val="0"/>
          <w:bCs w:val="0"/>
          <w:i w:val="0"/>
          <w:caps w:val="0"/>
          <w:spacing w:val="0"/>
          <w:w w:val="100"/>
          <w:kern w:val="0"/>
          <w:sz w:val="32"/>
          <w:szCs w:val="32"/>
          <w:u w:val="none"/>
          <w:lang w:val="en-US" w:eastAsia="zh-CN"/>
        </w:rPr>
        <w:t>23</w:t>
      </w:r>
      <w:r>
        <w:rPr>
          <w:rStyle w:val="5"/>
          <w:rFonts w:hint="eastAsia" w:ascii="方正仿宋_GBK" w:hAnsi="方正仿宋_GBK" w:eastAsia="方正仿宋_GBK" w:cs="方正仿宋_GBK"/>
          <w:b w:val="0"/>
          <w:bCs w:val="0"/>
          <w:i w:val="0"/>
          <w:caps w:val="0"/>
          <w:spacing w:val="0"/>
          <w:w w:val="100"/>
          <w:kern w:val="0"/>
          <w:sz w:val="32"/>
          <w:szCs w:val="32"/>
          <w:u w:val="none"/>
          <w:lang w:val="zh-CN"/>
        </w:rPr>
        <w:t>年</w:t>
      </w:r>
      <w:r>
        <w:rPr>
          <w:rStyle w:val="5"/>
          <w:rFonts w:hint="eastAsia" w:ascii="方正仿宋_GBK" w:hAnsi="方正仿宋_GBK" w:eastAsia="方正仿宋_GBK" w:cs="方正仿宋_GBK"/>
          <w:b w:val="0"/>
          <w:bCs w:val="0"/>
          <w:i w:val="0"/>
          <w:caps w:val="0"/>
          <w:spacing w:val="0"/>
          <w:w w:val="100"/>
          <w:kern w:val="0"/>
          <w:sz w:val="32"/>
          <w:szCs w:val="32"/>
          <w:u w:val="none"/>
          <w:lang w:val="en-US"/>
        </w:rPr>
        <w:t>7</w:t>
      </w:r>
      <w:r>
        <w:rPr>
          <w:rStyle w:val="5"/>
          <w:rFonts w:hint="eastAsia" w:ascii="方正仿宋_GBK" w:hAnsi="方正仿宋_GBK" w:eastAsia="方正仿宋_GBK" w:cs="方正仿宋_GBK"/>
          <w:b w:val="0"/>
          <w:bCs w:val="0"/>
          <w:i w:val="0"/>
          <w:caps w:val="0"/>
          <w:spacing w:val="0"/>
          <w:w w:val="100"/>
          <w:kern w:val="0"/>
          <w:sz w:val="32"/>
          <w:szCs w:val="32"/>
          <w:u w:val="none"/>
          <w:lang w:val="zh-CN"/>
        </w:rPr>
        <w:t>月</w:t>
      </w:r>
      <w:r>
        <w:rPr>
          <w:rStyle w:val="5"/>
          <w:rFonts w:hint="eastAsia" w:ascii="方正仿宋_GBK" w:hAnsi="方正仿宋_GBK" w:eastAsia="方正仿宋_GBK" w:cs="方正仿宋_GBK"/>
          <w:b w:val="0"/>
          <w:bCs w:val="0"/>
          <w:i w:val="0"/>
          <w:caps w:val="0"/>
          <w:spacing w:val="0"/>
          <w:w w:val="100"/>
          <w:kern w:val="0"/>
          <w:sz w:val="32"/>
          <w:szCs w:val="32"/>
          <w:u w:val="none"/>
          <w:lang w:val="en-US"/>
        </w:rPr>
        <w:t>15</w:t>
      </w:r>
      <w:r>
        <w:rPr>
          <w:rStyle w:val="5"/>
          <w:rFonts w:hint="eastAsia" w:ascii="方正仿宋_GBK" w:hAnsi="方正仿宋_GBK" w:eastAsia="方正仿宋_GBK" w:cs="方正仿宋_GBK"/>
          <w:b w:val="0"/>
          <w:bCs w:val="0"/>
          <w:i w:val="0"/>
          <w:caps w:val="0"/>
          <w:spacing w:val="0"/>
          <w:w w:val="100"/>
          <w:kern w:val="0"/>
          <w:sz w:val="32"/>
          <w:szCs w:val="32"/>
          <w:u w:val="none"/>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5636C8C"/>
    <w:rsid w:val="00474B57"/>
    <w:rsid w:val="010C29D1"/>
    <w:rsid w:val="03AF6B7C"/>
    <w:rsid w:val="05636C8C"/>
    <w:rsid w:val="080E2688"/>
    <w:rsid w:val="11017C24"/>
    <w:rsid w:val="11FF551A"/>
    <w:rsid w:val="15E937C0"/>
    <w:rsid w:val="176516AF"/>
    <w:rsid w:val="181E4F22"/>
    <w:rsid w:val="18795AA5"/>
    <w:rsid w:val="1B2F1E02"/>
    <w:rsid w:val="1E530BE4"/>
    <w:rsid w:val="1EC37B3D"/>
    <w:rsid w:val="1FD85F9F"/>
    <w:rsid w:val="2B4A6547"/>
    <w:rsid w:val="30656873"/>
    <w:rsid w:val="34795DBA"/>
    <w:rsid w:val="3675213A"/>
    <w:rsid w:val="3D6A62BF"/>
    <w:rsid w:val="46432B52"/>
    <w:rsid w:val="48A7368D"/>
    <w:rsid w:val="4A6774FA"/>
    <w:rsid w:val="4CF621E9"/>
    <w:rsid w:val="4F2C5B6B"/>
    <w:rsid w:val="50B521B1"/>
    <w:rsid w:val="513C2828"/>
    <w:rsid w:val="51E20A73"/>
    <w:rsid w:val="53581180"/>
    <w:rsid w:val="5515620A"/>
    <w:rsid w:val="57E0569C"/>
    <w:rsid w:val="59C90EA8"/>
    <w:rsid w:val="5E785132"/>
    <w:rsid w:val="63830E50"/>
    <w:rsid w:val="64C13183"/>
    <w:rsid w:val="6B1D4686"/>
    <w:rsid w:val="6B992B63"/>
    <w:rsid w:val="6C7700A4"/>
    <w:rsid w:val="6DB15765"/>
    <w:rsid w:val="6E0F775E"/>
    <w:rsid w:val="7767744D"/>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483</Words>
  <Characters>528</Characters>
  <Lines>0</Lines>
  <Paragraphs>0</Paragraphs>
  <TotalTime>21</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峰</cp:lastModifiedBy>
  <dcterms:modified xsi:type="dcterms:W3CDTF">2023-08-08T08:24:47Z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FE7C00AB0AB44776A7FB9178E952A629</vt:lpwstr>
  </property>
</Properties>
</file>