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乌鲁木齐高新区（新市区）市场监督管理局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不合格食品风险控制报告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日，我局在国家食品安全抽查检验信息系统上收到核查处置任务信息。乌鲁木齐鑫盛美一天商贸有限公司新市区分公司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的格瓦斯（纯天然发酵饮料）抽检不合格，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现将不合格食品风险控制情况汇报如下：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抽检基本情况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2022年12月8日新疆维吾尔自治区产品质量监督检验研究院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新疆维吾尔自治区市场监督管理局委托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乌鲁木齐鑫盛美一天商贸有限公司新市区分公司经营的格瓦斯（商标为希遇，规格型号为1.5升/瓶，生产日期为2022-07-15）进行食品安全监督抽检，抽样基数为12瓶，样品数量为10瓶。2022年12月30日出具了编号为：No：GC22650011830233882的检验报告。检验结论为：经抽样检验，菌落总数，酵母项目不符合GB 7101-2015《食品安全国家标准饮料》要求，检验结论为不合格。检验项目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菌落总数CFU/ml，标准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指标：</w:t>
      </w:r>
      <w:r>
        <w:rPr>
          <w:rFonts w:hint="eastAsia" w:ascii="仿宋" w:hAnsi="仿宋" w:eastAsia="仿宋" w:cs="仿宋"/>
          <w:sz w:val="32"/>
          <w:szCs w:val="32"/>
        </w:rPr>
        <w:t>n=5，c=2，m=1000，M=10000，实测值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49000；89000；59000；65000；120000。检验项目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酵母CFU/ml，标准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指标：</w:t>
      </w:r>
      <w:r>
        <w:rPr>
          <w:rFonts w:hint="eastAsia" w:ascii="仿宋" w:hAnsi="仿宋" w:eastAsia="仿宋" w:cs="仿宋"/>
          <w:sz w:val="32"/>
          <w:szCs w:val="32"/>
        </w:rPr>
        <w:t>≦20，实测值为41000。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  <w:t>调查处置、产品控制情况。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2023年1月5日我局执法人员给当事人送达了《检验报告》和《2022年食品安全抽样检验结果通知书》，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启动核查处置，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当事人在法定期限内对检验结论未提出异议。同时下达了《责令改正通知书》，责令当事人立即停止经营不符合食品安全国家标准的格瓦斯，启动召回机制并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提交整改报告和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情况说明。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至我局执法人员检查时，该批次不合格食品已全部售罄，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启动召回机制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后，也未收到召回的不合格食品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，剩余的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2瓶非本批次格瓦斯，已退回供应商。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jc w:val="center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jc w:val="center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高新区（新市区）市场监督管理局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jc w:val="center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2023年2月16日</w:t>
      </w:r>
    </w:p>
    <w:bookmarkEnd w:id="0"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B1F5A"/>
    <w:multiLevelType w:val="singleLevel"/>
    <w:tmpl w:val="BE2B1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5636C8C"/>
    <w:rsid w:val="05636C8C"/>
    <w:rsid w:val="181E4F22"/>
    <w:rsid w:val="1EC37B3D"/>
    <w:rsid w:val="23386DEF"/>
    <w:rsid w:val="2F5042FF"/>
    <w:rsid w:val="306B1078"/>
    <w:rsid w:val="315D0348"/>
    <w:rsid w:val="33D03E3D"/>
    <w:rsid w:val="35045F41"/>
    <w:rsid w:val="3675213A"/>
    <w:rsid w:val="38E17354"/>
    <w:rsid w:val="48A7368D"/>
    <w:rsid w:val="48C20A54"/>
    <w:rsid w:val="4CF621E9"/>
    <w:rsid w:val="50B521B1"/>
    <w:rsid w:val="53581180"/>
    <w:rsid w:val="554263F3"/>
    <w:rsid w:val="57E0569C"/>
    <w:rsid w:val="5E785132"/>
    <w:rsid w:val="5F053B79"/>
    <w:rsid w:val="600E685F"/>
    <w:rsid w:val="63830E50"/>
    <w:rsid w:val="66615A07"/>
    <w:rsid w:val="6B992B63"/>
    <w:rsid w:val="6DD705FA"/>
    <w:rsid w:val="717A0C4F"/>
    <w:rsid w:val="769A2DD8"/>
    <w:rsid w:val="78AF434E"/>
    <w:rsid w:val="7BD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743</Characters>
  <Lines>0</Lines>
  <Paragraphs>0</Paragraphs>
  <TotalTime>3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峰</cp:lastModifiedBy>
  <cp:lastPrinted>2023-03-01T10:40:00Z</cp:lastPrinted>
  <dcterms:modified xsi:type="dcterms:W3CDTF">2023-03-03T12:00:12Z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C456E05A2C0342549D6A3FF084D58983</vt:lpwstr>
  </property>
</Properties>
</file>