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w:t>
      </w:r>
      <w:r>
        <w:rPr>
          <w:rFonts w:hint="eastAsia" w:ascii="方正小标宋简体" w:hAnsi="方正小标宋简体" w:eastAsia="方正小标宋简体" w:cs="方正小标宋简体"/>
          <w:sz w:val="44"/>
          <w:szCs w:val="44"/>
          <w:lang w:val="en-US" w:eastAsia="zh-CN"/>
        </w:rPr>
        <w:t>风险控制</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2022</w:t>
      </w:r>
      <w:r>
        <w:rPr>
          <w:rFonts w:hint="eastAsia" w:ascii="仿宋" w:hAnsi="仿宋" w:eastAsia="仿宋" w:cs="仿宋"/>
          <w:sz w:val="32"/>
          <w:szCs w:val="32"/>
        </w:rPr>
        <w:t>年</w:t>
      </w:r>
      <w:r>
        <w:rPr>
          <w:rFonts w:hint="eastAsia" w:ascii="仿宋" w:hAnsi="仿宋" w:eastAsia="仿宋" w:cs="仿宋"/>
          <w:sz w:val="32"/>
          <w:szCs w:val="32"/>
          <w:lang w:val="en-US" w:eastAsia="zh-CN"/>
        </w:rPr>
        <w:t>32</w:t>
      </w:r>
      <w:r>
        <w:rPr>
          <w:rFonts w:hint="eastAsia" w:ascii="仿宋" w:hAnsi="仿宋" w:eastAsia="仿宋" w:cs="仿宋"/>
          <w:sz w:val="32"/>
          <w:szCs w:val="32"/>
        </w:rPr>
        <w:t>号）</w:t>
      </w:r>
    </w:p>
    <w:p>
      <w:pPr>
        <w:keepNext w:val="0"/>
        <w:keepLines w:val="0"/>
        <w:pageBreakBefore w:val="0"/>
        <w:kinsoku/>
        <w:wordWrap/>
        <w:overflowPunct/>
        <w:topLinePunct w:val="0"/>
        <w:autoSpaceDE/>
        <w:autoSpaceDN/>
        <w:bidi w:val="0"/>
        <w:adjustRightInd w:val="0"/>
        <w:snapToGrid/>
        <w:spacing w:beforeAutospacing="0" w:afterAutospacing="0" w:line="520" w:lineRule="exact"/>
        <w:ind w:left="0" w:firstLine="640"/>
        <w:rPr>
          <w:rFonts w:hint="eastAsia" w:ascii="仿宋" w:hAnsi="仿宋" w:eastAsia="仿宋" w:cs="仿宋"/>
          <w:bCs/>
          <w:color w:val="000000"/>
          <w:spacing w:val="0"/>
          <w:kern w:val="0"/>
          <w:sz w:val="32"/>
          <w:szCs w:val="32"/>
          <w:lang w:val="en-US" w:eastAsia="zh-CN" w:bidi="ar-SA"/>
        </w:rPr>
      </w:pPr>
      <w:r>
        <w:rPr>
          <w:rFonts w:hint="eastAsia" w:ascii="仿宋" w:hAnsi="仿宋" w:eastAsia="仿宋" w:cs="仿宋"/>
          <w:spacing w:val="0"/>
          <w:sz w:val="32"/>
          <w:szCs w:val="32"/>
          <w:lang w:val="en-US" w:eastAsia="zh-CN"/>
        </w:rPr>
        <w:t>2022年6月8日</w:t>
      </w:r>
      <w:r>
        <w:rPr>
          <w:rFonts w:hint="eastAsia" w:ascii="仿宋" w:hAnsi="仿宋" w:eastAsia="仿宋" w:cs="仿宋"/>
          <w:bCs/>
          <w:color w:val="000000"/>
          <w:spacing w:val="0"/>
          <w:kern w:val="0"/>
          <w:sz w:val="32"/>
          <w:szCs w:val="32"/>
          <w:lang w:val="en-US" w:eastAsia="zh-CN" w:bidi="ar-SA"/>
        </w:rPr>
        <w:t>，我局接收到国家食品安全抽样检验信息系统的核查处置信息，</w:t>
      </w:r>
      <w:r>
        <w:rPr>
          <w:rFonts w:hint="eastAsia" w:ascii="仿宋" w:hAnsi="仿宋" w:eastAsia="仿宋" w:cs="仿宋"/>
          <w:color w:val="000000"/>
          <w:sz w:val="32"/>
          <w:szCs w:val="32"/>
          <w:lang w:val="en-US" w:eastAsia="zh-CN"/>
        </w:rPr>
        <w:t>新市区城北大道超义水产店</w:t>
      </w:r>
      <w:r>
        <w:rPr>
          <w:rFonts w:hint="eastAsia" w:ascii="仿宋" w:hAnsi="仿宋" w:eastAsia="仿宋" w:cs="仿宋"/>
          <w:b w:val="0"/>
          <w:bCs/>
          <w:color w:val="auto"/>
          <w:sz w:val="32"/>
          <w:szCs w:val="32"/>
          <w:lang w:val="en-US" w:eastAsia="zh-CN"/>
        </w:rPr>
        <w:t>销售的草鱼</w:t>
      </w:r>
      <w:r>
        <w:rPr>
          <w:rFonts w:hint="eastAsia" w:ascii="仿宋" w:hAnsi="仿宋" w:eastAsia="仿宋" w:cs="仿宋"/>
          <w:spacing w:val="0"/>
          <w:sz w:val="32"/>
          <w:szCs w:val="32"/>
          <w:lang w:val="en-US" w:eastAsia="zh-CN"/>
        </w:rPr>
        <w:t>经抽样检验，结论为不合格。</w:t>
      </w:r>
      <w:r>
        <w:rPr>
          <w:rFonts w:hint="eastAsia" w:ascii="仿宋" w:hAnsi="仿宋" w:eastAsia="仿宋" w:cs="仿宋"/>
          <w:bCs/>
          <w:color w:val="000000"/>
          <w:spacing w:val="0"/>
          <w:kern w:val="0"/>
          <w:sz w:val="32"/>
          <w:szCs w:val="32"/>
          <w:lang w:val="en-US" w:eastAsia="zh-CN" w:bidi="ar-SA"/>
        </w:rPr>
        <w:t>现将不合格食品风险控制情况汇报如下：</w:t>
      </w:r>
      <w:bookmarkStart w:id="0" w:name="_GoBack"/>
      <w:bookmarkEnd w:id="0"/>
    </w:p>
    <w:p>
      <w:pPr>
        <w:keepNext w:val="0"/>
        <w:keepLines w:val="0"/>
        <w:pageBreakBefore w:val="0"/>
        <w:widowControl w:val="0"/>
        <w:kinsoku/>
        <w:wordWrap/>
        <w:overflowPunct/>
        <w:topLinePunct w:val="0"/>
        <w:autoSpaceDE/>
        <w:autoSpaceDN/>
        <w:bidi w:val="0"/>
        <w:snapToGrid/>
        <w:spacing w:line="520" w:lineRule="exact"/>
        <w:ind w:firstLine="640" w:firstLineChars="200"/>
        <w:jc w:val="left"/>
        <w:rPr>
          <w:rFonts w:hint="eastAsia" w:ascii="仿宋" w:hAnsi="仿宋" w:eastAsia="仿宋" w:cs="仿宋"/>
          <w:b/>
          <w:color w:val="000000"/>
          <w:sz w:val="32"/>
          <w:szCs w:val="32"/>
          <w:shd w:val="clear" w:color="auto" w:fill="FFFFFF"/>
        </w:rPr>
      </w:pPr>
      <w:r>
        <w:rPr>
          <w:rFonts w:hint="eastAsia" w:ascii="仿宋" w:hAnsi="仿宋" w:eastAsia="仿宋" w:cs="仿宋"/>
          <w:sz w:val="32"/>
          <w:szCs w:val="32"/>
        </w:rPr>
        <w:t>一、</w:t>
      </w:r>
      <w:r>
        <w:rPr>
          <w:rFonts w:hint="eastAsia" w:ascii="仿宋" w:hAnsi="仿宋" w:eastAsia="仿宋" w:cs="仿宋"/>
          <w:b/>
          <w:color w:val="000000"/>
          <w:sz w:val="32"/>
          <w:szCs w:val="32"/>
          <w:shd w:val="clear" w:color="auto" w:fill="FFFFFF"/>
        </w:rPr>
        <w:t>抽检基本情况。</w:t>
      </w:r>
    </w:p>
    <w:p>
      <w:pPr>
        <w:keepNext w:val="0"/>
        <w:keepLines w:val="0"/>
        <w:pageBreakBefore w:val="0"/>
        <w:widowControl w:val="0"/>
        <w:kinsoku/>
        <w:wordWrap/>
        <w:overflowPunct/>
        <w:topLinePunct w:val="0"/>
        <w:autoSpaceDE w:val="0"/>
        <w:autoSpaceDN w:val="0"/>
        <w:bidi w:val="0"/>
        <w:adjustRightInd w:val="0"/>
        <w:snapToGrid/>
        <w:spacing w:line="520" w:lineRule="exact"/>
        <w:ind w:right="0" w:firstLine="641"/>
        <w:jc w:val="left"/>
        <w:textAlignment w:val="auto"/>
        <w:rPr>
          <w:rFonts w:hint="eastAsia" w:ascii="仿宋" w:hAnsi="仿宋" w:eastAsia="仿宋" w:cs="仿宋"/>
          <w:bCs/>
          <w:color w:val="auto"/>
          <w:spacing w:val="0"/>
          <w:w w:val="100"/>
          <w:sz w:val="32"/>
          <w:szCs w:val="32"/>
          <w:lang w:val="en-US" w:eastAsia="zh-CN"/>
        </w:rPr>
      </w:pPr>
      <w:r>
        <w:rPr>
          <w:rFonts w:hint="eastAsia" w:ascii="仿宋" w:hAnsi="仿宋" w:eastAsia="仿宋" w:cs="仿宋"/>
          <w:bCs/>
          <w:color w:val="auto"/>
          <w:spacing w:val="0"/>
          <w:w w:val="100"/>
          <w:sz w:val="32"/>
          <w:szCs w:val="32"/>
          <w:lang w:val="en-US" w:eastAsia="zh-CN"/>
        </w:rPr>
        <w:t>2022年5月13日，乌鲁木齐海关技术中心受乌鲁木齐市市场监督管理局的委托对当事人店内销售的草鱼进行了食品安全抽样检验。2022年6月8日出具了检验报告，检验结论为：经抽样检验，孔雀石绿项目不符合农业农村部公告第256号《食品中禁止使用的药品及其他化合物的清单》要求，检验结论为不合格。</w:t>
      </w:r>
      <w:r>
        <w:rPr>
          <w:rFonts w:hint="eastAsia" w:ascii="仿宋" w:hAnsi="仿宋" w:eastAsia="仿宋" w:cs="仿宋"/>
          <w:color w:val="auto"/>
          <w:spacing w:val="0"/>
          <w:w w:val="100"/>
          <w:sz w:val="32"/>
          <w:szCs w:val="32"/>
          <w:lang w:val="en-US" w:eastAsia="zh-CN"/>
        </w:rPr>
        <w:t>检验项目：孔雀石绿，</w:t>
      </w:r>
      <w:r>
        <w:rPr>
          <w:rFonts w:hint="eastAsia" w:ascii="仿宋" w:hAnsi="仿宋" w:eastAsia="仿宋" w:cs="仿宋"/>
          <w:color w:val="auto"/>
          <w:sz w:val="32"/>
          <w:szCs w:val="32"/>
        </w:rPr>
        <w:t>μg/kg</w:t>
      </w:r>
      <w:r>
        <w:rPr>
          <w:rFonts w:hint="eastAsia" w:ascii="仿宋" w:hAnsi="仿宋" w:eastAsia="仿宋" w:cs="仿宋"/>
          <w:color w:val="auto"/>
          <w:spacing w:val="0"/>
          <w:w w:val="100"/>
          <w:sz w:val="32"/>
          <w:szCs w:val="32"/>
          <w:lang w:val="en-US" w:eastAsia="zh-CN"/>
        </w:rPr>
        <w:t>，</w:t>
      </w:r>
      <w:r>
        <w:rPr>
          <w:rFonts w:hint="eastAsia" w:ascii="仿宋" w:hAnsi="仿宋" w:eastAsia="仿宋" w:cs="仿宋"/>
          <w:bCs/>
          <w:color w:val="auto"/>
          <w:spacing w:val="0"/>
          <w:w w:val="100"/>
          <w:sz w:val="32"/>
          <w:szCs w:val="32"/>
          <w:lang w:val="en-US" w:eastAsia="zh-CN"/>
        </w:rPr>
        <w:t>检验标准：不得检出，实测值：1.1。</w:t>
      </w:r>
    </w:p>
    <w:p>
      <w:pPr>
        <w:keepNext w:val="0"/>
        <w:keepLines w:val="0"/>
        <w:pageBreakBefore w:val="0"/>
        <w:numPr>
          <w:ilvl w:val="0"/>
          <w:numId w:val="0"/>
        </w:numPr>
        <w:kinsoku/>
        <w:wordWrap/>
        <w:overflowPunct/>
        <w:topLinePunct w:val="0"/>
        <w:bidi w:val="0"/>
        <w:snapToGrid/>
        <w:spacing w:beforeAutospacing="0" w:afterAutospacing="0" w:line="520" w:lineRule="exact"/>
        <w:ind w:left="0"/>
        <w:jc w:val="left"/>
        <w:textAlignment w:val="auto"/>
        <w:rPr>
          <w:rFonts w:hint="eastAsia" w:ascii="仿宋" w:hAnsi="仿宋" w:eastAsia="仿宋" w:cs="仿宋"/>
          <w:b/>
          <w:color w:val="auto"/>
          <w:kern w:val="2"/>
          <w:sz w:val="32"/>
          <w:szCs w:val="32"/>
          <w:lang w:val="en-US" w:eastAsia="zh-CN" w:bidi="ar-SA"/>
        </w:rPr>
      </w:pPr>
      <w:r>
        <w:rPr>
          <w:rFonts w:hint="eastAsia" w:ascii="仿宋" w:hAnsi="仿宋" w:eastAsia="仿宋" w:cs="仿宋"/>
          <w:b/>
          <w:color w:val="auto"/>
          <w:kern w:val="2"/>
          <w:sz w:val="32"/>
          <w:szCs w:val="32"/>
          <w:lang w:val="en-US" w:eastAsia="zh-CN" w:bidi="ar-SA"/>
        </w:rPr>
        <w:t>　　二、调查处置、产品控制情况。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0" w:afterAutospacing="0" w:line="520" w:lineRule="exact"/>
        <w:ind w:left="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我局执法人员给当事人送达了《检验报告》和《食品安全抽样检验结果通知书》，并启动核查处置。并向当事人下达了《责令改正通知书》，责令当事人立即停止经营不符合食品安全标准的草鱼，分析查找原因，提交整改报告和情况说明。至我局执法人员现场检查时，该批次不合格草鱼已全部售出。因属于鲜活农产品，已无法召回。</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baseline"/>
        <w:rPr>
          <w:rFonts w:hint="eastAsia" w:ascii="仿宋" w:hAnsi="仿宋" w:eastAsia="仿宋" w:cs="仿宋"/>
          <w:spacing w:val="0"/>
          <w:sz w:val="32"/>
          <w:szCs w:val="32"/>
          <w:lang w:val="en-US" w:eastAsia="zh-CN"/>
        </w:rPr>
      </w:pPr>
      <w:r>
        <w:rPr>
          <w:rFonts w:hint="eastAsia" w:ascii="仿宋" w:hAnsi="仿宋" w:eastAsia="仿宋" w:cs="仿宋"/>
          <w:sz w:val="32"/>
          <w:szCs w:val="32"/>
          <w:lang w:val="en-US" w:eastAsia="zh-CN"/>
        </w:rPr>
        <w:t>我局将抽检不合格食用农产品的情况同时函告高新区（新市区）农业农村局</w:t>
      </w:r>
      <w:r>
        <w:rPr>
          <w:rFonts w:hint="eastAsia" w:ascii="仿宋" w:hAnsi="仿宋" w:eastAsia="仿宋" w:cs="仿宋"/>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snapToGrid/>
        <w:spacing w:line="520" w:lineRule="exact"/>
        <w:ind w:firstLine="2240" w:firstLineChars="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乌鲁木齐高新区（新市区）市场监督管理局</w:t>
      </w:r>
    </w:p>
    <w:p>
      <w:pPr>
        <w:keepNext w:val="0"/>
        <w:keepLines w:val="0"/>
        <w:pageBreakBefore w:val="0"/>
        <w:widowControl w:val="0"/>
        <w:kinsoku/>
        <w:wordWrap/>
        <w:overflowPunct/>
        <w:topLinePunct w:val="0"/>
        <w:autoSpaceDE/>
        <w:autoSpaceDN/>
        <w:bidi w:val="0"/>
        <w:snapToGrid/>
        <w:spacing w:line="520" w:lineRule="exact"/>
        <w:ind w:lef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2022年7月21日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7A450CC7"/>
    <w:rsid w:val="06F83A9F"/>
    <w:rsid w:val="08E63A4A"/>
    <w:rsid w:val="093B2881"/>
    <w:rsid w:val="0EF85F5F"/>
    <w:rsid w:val="14AC17C2"/>
    <w:rsid w:val="188D4903"/>
    <w:rsid w:val="1D7620FA"/>
    <w:rsid w:val="20096BBC"/>
    <w:rsid w:val="2B14102B"/>
    <w:rsid w:val="3BCB0FC1"/>
    <w:rsid w:val="3C341D06"/>
    <w:rsid w:val="3ECF5735"/>
    <w:rsid w:val="4C140FCA"/>
    <w:rsid w:val="4D6B363D"/>
    <w:rsid w:val="508043C3"/>
    <w:rsid w:val="549204F0"/>
    <w:rsid w:val="606B1C2C"/>
    <w:rsid w:val="62AD5E3E"/>
    <w:rsid w:val="74E35297"/>
    <w:rsid w:val="770D1117"/>
    <w:rsid w:val="78B83345"/>
    <w:rsid w:val="7A450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507</Words>
  <Characters>534</Characters>
  <Lines>0</Lines>
  <Paragraphs>0</Paragraphs>
  <TotalTime>1</TotalTime>
  <ScaleCrop>false</ScaleCrop>
  <LinksUpToDate>false</LinksUpToDate>
  <CharactersWithSpaces>554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2021-10-10T08:42:00Z</dcterms:created>
  <dc:creator>不吃牛轧糖</dc:creator>
  <cp:lastModifiedBy>峰</cp:lastModifiedBy>
  <dcterms:modified xsi:type="dcterms:W3CDTF">2022-08-28T03:31:37Z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4BD1D499541240EB9C3CEEFB848868CF</vt:lpwstr>
  </property>
</Properties>
</file>