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5"/>
          <w:rFonts w:hint="eastAsia" w:ascii="方正小标宋简体" w:hAnsi="方正小标宋简体" w:eastAsia="方正小标宋简体" w:cs="方正小标宋简体"/>
          <w:b w:val="0"/>
          <w:bCs w:val="0"/>
          <w:i w:val="0"/>
          <w:caps w:val="0"/>
          <w:spacing w:val="0"/>
          <w:w w:val="100"/>
          <w:kern w:val="0"/>
          <w:sz w:val="44"/>
          <w:szCs w:val="44"/>
          <w:lang w:val="zh-CN"/>
        </w:rPr>
      </w:pPr>
      <w:r>
        <w:rPr>
          <w:rStyle w:val="5"/>
          <w:rFonts w:hint="eastAsia" w:ascii="方正小标宋简体" w:hAnsi="方正小标宋简体" w:eastAsia="方正小标宋简体" w:cs="方正小标宋简体"/>
          <w:b w:val="0"/>
          <w:bCs w:val="0"/>
          <w:i w:val="0"/>
          <w:caps w:val="0"/>
          <w:spacing w:val="0"/>
          <w:w w:val="100"/>
          <w:kern w:val="0"/>
          <w:sz w:val="44"/>
          <w:szCs w:val="44"/>
          <w:lang w:val="zh-CN"/>
        </w:rPr>
        <w:t>乌鲁木齐高新区（新市区）市场监督管理局</w:t>
      </w:r>
    </w:p>
    <w:p>
      <w:pPr>
        <w:spacing w:line="560" w:lineRule="exact"/>
        <w:jc w:val="center"/>
        <w:rPr>
          <w:rStyle w:val="5"/>
          <w:rFonts w:hint="eastAsia" w:ascii="方正小标宋简体" w:hAnsi="方正小标宋简体" w:eastAsia="方正小标宋简体" w:cs="方正小标宋简体"/>
          <w:b w:val="0"/>
          <w:bCs w:val="0"/>
          <w:i w:val="0"/>
          <w:caps w:val="0"/>
          <w:spacing w:val="0"/>
          <w:w w:val="100"/>
          <w:kern w:val="0"/>
          <w:sz w:val="44"/>
          <w:szCs w:val="44"/>
          <w:lang w:val="zh-CN"/>
        </w:rPr>
      </w:pPr>
      <w:r>
        <w:rPr>
          <w:rStyle w:val="5"/>
          <w:rFonts w:hint="eastAsia" w:ascii="方正小标宋简体" w:hAnsi="方正小标宋简体" w:eastAsia="方正小标宋简体" w:cs="方正小标宋简体"/>
          <w:b w:val="0"/>
          <w:bCs w:val="0"/>
          <w:i w:val="0"/>
          <w:caps w:val="0"/>
          <w:spacing w:val="0"/>
          <w:w w:val="100"/>
          <w:kern w:val="0"/>
          <w:sz w:val="44"/>
          <w:szCs w:val="44"/>
          <w:lang w:val="zh-CN"/>
        </w:rPr>
        <w:t>不合格食品风险控制报告</w:t>
      </w:r>
    </w:p>
    <w:p>
      <w:pPr>
        <w:spacing w:line="560" w:lineRule="exact"/>
        <w:jc w:val="center"/>
        <w:rPr>
          <w:rStyle w:val="5"/>
          <w:rFonts w:hint="default" w:ascii="Times New Roman" w:hAnsi="Times New Roman" w:eastAsia="方正仿宋_GBK" w:cs="Times New Roman"/>
          <w:b w:val="0"/>
          <w:bCs w:val="0"/>
          <w:i w:val="0"/>
          <w:caps w:val="0"/>
          <w:spacing w:val="0"/>
          <w:w w:val="100"/>
          <w:kern w:val="0"/>
          <w:sz w:val="32"/>
          <w:szCs w:val="32"/>
          <w:lang w:val="zh-CN"/>
        </w:rPr>
      </w:pPr>
      <w:r>
        <w:rPr>
          <w:rStyle w:val="5"/>
          <w:rFonts w:hint="default" w:ascii="Times New Roman" w:hAnsi="Times New Roman" w:eastAsia="方正仿宋_GBK" w:cs="Times New Roman"/>
          <w:b w:val="0"/>
          <w:bCs w:val="0"/>
          <w:i w:val="0"/>
          <w:caps w:val="0"/>
          <w:spacing w:val="0"/>
          <w:w w:val="100"/>
          <w:kern w:val="0"/>
          <w:sz w:val="32"/>
          <w:szCs w:val="32"/>
          <w:lang w:val="zh-CN"/>
        </w:rPr>
        <w:t>(202</w:t>
      </w:r>
      <w:r>
        <w:rPr>
          <w:rStyle w:val="5"/>
          <w:rFonts w:hint="eastAsia" w:ascii="Times New Roman" w:hAnsi="Times New Roman" w:eastAsia="方正仿宋_GBK" w:cs="Times New Roman"/>
          <w:b w:val="0"/>
          <w:bCs w:val="0"/>
          <w:i w:val="0"/>
          <w:caps w:val="0"/>
          <w:spacing w:val="0"/>
          <w:w w:val="100"/>
          <w:kern w:val="0"/>
          <w:sz w:val="32"/>
          <w:szCs w:val="32"/>
          <w:lang w:val="en-US" w:eastAsia="zh-CN"/>
        </w:rPr>
        <w:t>2</w:t>
      </w:r>
      <w:r>
        <w:rPr>
          <w:rStyle w:val="5"/>
          <w:rFonts w:hint="default" w:ascii="Times New Roman" w:hAnsi="Times New Roman" w:eastAsia="方正仿宋_GBK" w:cs="Times New Roman"/>
          <w:b w:val="0"/>
          <w:bCs w:val="0"/>
          <w:i w:val="0"/>
          <w:caps w:val="0"/>
          <w:spacing w:val="0"/>
          <w:w w:val="100"/>
          <w:kern w:val="0"/>
          <w:sz w:val="32"/>
          <w:szCs w:val="32"/>
          <w:lang w:val="zh-CN"/>
        </w:rPr>
        <w:t>年</w:t>
      </w:r>
      <w:r>
        <w:rPr>
          <w:rStyle w:val="5"/>
          <w:rFonts w:hint="eastAsia" w:ascii="Times New Roman" w:hAnsi="Times New Roman" w:eastAsia="方正仿宋_GBK" w:cs="Times New Roman"/>
          <w:b w:val="0"/>
          <w:bCs w:val="0"/>
          <w:i w:val="0"/>
          <w:caps w:val="0"/>
          <w:spacing w:val="0"/>
          <w:w w:val="100"/>
          <w:kern w:val="0"/>
          <w:sz w:val="32"/>
          <w:szCs w:val="32"/>
          <w:lang w:val="en-US"/>
        </w:rPr>
        <w:t>1</w:t>
      </w:r>
      <w:r>
        <w:rPr>
          <w:rStyle w:val="5"/>
          <w:rFonts w:hint="default" w:ascii="Times New Roman" w:hAnsi="Times New Roman" w:eastAsia="方正仿宋_GBK" w:cs="Times New Roman"/>
          <w:b w:val="0"/>
          <w:bCs w:val="0"/>
          <w:i w:val="0"/>
          <w:caps w:val="0"/>
          <w:spacing w:val="0"/>
          <w:w w:val="100"/>
          <w:kern w:val="0"/>
          <w:sz w:val="32"/>
          <w:szCs w:val="32"/>
          <w:lang w:val="zh-CN"/>
        </w:rPr>
        <w:t>号）</w:t>
      </w:r>
    </w:p>
    <w:p>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80" w:lineRule="exact"/>
        <w:ind w:firstLine="640" w:firstLineChars="200"/>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bCs/>
          <w:color w:val="000000"/>
          <w:kern w:val="0"/>
          <w:sz w:val="32"/>
          <w:szCs w:val="32"/>
          <w:lang w:val="en-US" w:eastAsia="zh-CN"/>
        </w:rPr>
        <w:t>2021年10月30日，</w:t>
      </w:r>
      <w:r>
        <w:rPr>
          <w:rFonts w:hint="eastAsia" w:ascii="Times New Roman" w:hAnsi="Times New Roman" w:eastAsia="方正仿宋_GBK" w:cs="Times New Roman"/>
          <w:bCs/>
          <w:color w:val="000000"/>
          <w:kern w:val="0"/>
          <w:sz w:val="32"/>
          <w:szCs w:val="32"/>
          <w:lang w:val="en-US" w:eastAsia="zh-CN"/>
        </w:rPr>
        <w:t>我局收到</w:t>
      </w:r>
      <w:r>
        <w:rPr>
          <w:rFonts w:hint="default" w:ascii="Times New Roman" w:hAnsi="Times New Roman" w:eastAsia="方正仿宋_GBK" w:cs="Times New Roman"/>
          <w:bCs/>
          <w:color w:val="000000"/>
          <w:kern w:val="0"/>
          <w:sz w:val="32"/>
          <w:szCs w:val="32"/>
          <w:lang w:val="en-US" w:eastAsia="zh-CN"/>
        </w:rPr>
        <w:t>国家食品安全抽检监测信息系统发布</w:t>
      </w:r>
      <w:r>
        <w:rPr>
          <w:rFonts w:hint="eastAsia" w:ascii="Times New Roman" w:hAnsi="Times New Roman" w:eastAsia="方正仿宋_GBK" w:cs="Times New Roman"/>
          <w:bCs/>
          <w:color w:val="000000"/>
          <w:kern w:val="0"/>
          <w:sz w:val="32"/>
          <w:szCs w:val="32"/>
          <w:lang w:val="en-US" w:eastAsia="zh-CN"/>
        </w:rPr>
        <w:t>的不合格食品</w:t>
      </w:r>
      <w:r>
        <w:rPr>
          <w:rFonts w:hint="eastAsia" w:ascii="方正仿宋_GBK" w:hAnsi="方正仿宋_GBK" w:eastAsia="方正仿宋_GBK" w:cs="方正仿宋_GBK"/>
          <w:bCs/>
          <w:color w:val="000000"/>
          <w:kern w:val="0"/>
          <w:sz w:val="32"/>
          <w:szCs w:val="32"/>
          <w:lang w:val="en-US" w:eastAsia="zh-CN"/>
        </w:rPr>
        <w:t>核查处置信息，新市区绍兴中街鑫源副食调料商行</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销售的小磨芝麻香油</w:t>
      </w:r>
      <w:r>
        <w:rPr>
          <w:rFonts w:hint="eastAsia" w:ascii="方正仿宋_GBK" w:hAnsi="方正仿宋_GBK" w:eastAsia="方正仿宋_GBK" w:cs="方正仿宋_GBK"/>
          <w:color w:val="000000"/>
          <w:sz w:val="32"/>
          <w:szCs w:val="32"/>
          <w:lang w:val="en-US" w:eastAsia="zh-CN"/>
        </w:rPr>
        <w:t>经抽样检验</w:t>
      </w:r>
      <w:r>
        <w:rPr>
          <w:rFonts w:hint="eastAsia" w:ascii="方正仿宋_GBK" w:hAnsi="方正仿宋_GBK" w:eastAsia="方正仿宋_GBK" w:cs="方正仿宋_GBK"/>
          <w:bCs/>
          <w:color w:val="000000"/>
          <w:kern w:val="0"/>
          <w:sz w:val="32"/>
          <w:szCs w:val="32"/>
        </w:rPr>
        <w:t>不合</w:t>
      </w:r>
      <w:r>
        <w:rPr>
          <w:rFonts w:hint="default" w:ascii="Times New Roman" w:hAnsi="Times New Roman" w:eastAsia="方正仿宋_GBK" w:cs="Times New Roman"/>
          <w:bCs/>
          <w:color w:val="000000"/>
          <w:kern w:val="0"/>
          <w:sz w:val="32"/>
          <w:szCs w:val="32"/>
        </w:rPr>
        <w:t>格。</w:t>
      </w:r>
      <w:r>
        <w:rPr>
          <w:rFonts w:hint="default" w:ascii="Times New Roman" w:hAnsi="Times New Roman" w:eastAsia="方正仿宋_GBK" w:cs="Times New Roman"/>
          <w:bCs/>
          <w:color w:val="000000"/>
          <w:kern w:val="0"/>
          <w:sz w:val="32"/>
          <w:szCs w:val="32"/>
          <w:lang w:val="en-US" w:eastAsia="zh-CN"/>
        </w:rPr>
        <w:t>现将不合格食品风险控制情况汇报如下：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eastAsia="zh-CN"/>
        </w:rPr>
        <w:t>一</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抽检基本情况。</w:t>
      </w:r>
    </w:p>
    <w:p>
      <w:pPr>
        <w:keepNext w:val="0"/>
        <w:keepLines w:val="0"/>
        <w:pageBreakBefore w:val="0"/>
        <w:widowControl/>
        <w:kinsoku/>
        <w:wordWrap/>
        <w:overflowPunct/>
        <w:topLinePunct w:val="0"/>
        <w:autoSpaceDE/>
        <w:autoSpaceDN/>
        <w:bidi w:val="0"/>
        <w:snapToGrid/>
        <w:spacing w:beforeAutospacing="0" w:afterAutospacing="0" w:line="48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2021年9月28日，新疆维吾尔自治区市场监督管理局委托新疆维吾尔自治区产品质量监督检验研究院对当事人店内销售标称生产企业为河南妙丫头食品有限公司、生产批号为2021年5月15日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pacing w:val="0"/>
          <w:w w:val="100"/>
          <w:sz w:val="32"/>
          <w:szCs w:val="32"/>
          <w:u w:val="none" w:color="auto"/>
          <w:lang w:eastAsia="zh-CN"/>
        </w:rPr>
        <w:t>规格为</w:t>
      </w:r>
      <w:r>
        <w:rPr>
          <w:rFonts w:hint="default" w:ascii="Times New Roman" w:hAnsi="Times New Roman" w:eastAsia="方正仿宋_GBK" w:cs="Times New Roman"/>
          <w:spacing w:val="0"/>
          <w:w w:val="100"/>
          <w:sz w:val="32"/>
          <w:szCs w:val="32"/>
          <w:u w:val="none" w:color="auto"/>
        </w:rPr>
        <w:t>350ml/瓶</w:t>
      </w:r>
      <w:r>
        <w:rPr>
          <w:rFonts w:hint="default"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妙丫头</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牌小磨芝麻香油进行了国家食品安全抽样检验。2021年10月23日出具了检验报告，检验结论“经抽样检验，乙基麦芽酚项目不符合GB 2760-2014《食品安全国家标准 食品添加剂使用标准》要求，检验结论为不合格。”检验项目：乙基麦芽酚，检验标准：不得使用，实测值：159.1μg/kg。</w:t>
      </w:r>
    </w:p>
    <w:p>
      <w:pPr>
        <w:keepNext w:val="0"/>
        <w:keepLines w:val="0"/>
        <w:pageBreakBefore w:val="0"/>
        <w:widowControl/>
        <w:kinsoku/>
        <w:wordWrap/>
        <w:overflowPunct/>
        <w:topLinePunct w:val="0"/>
        <w:autoSpaceDE/>
        <w:autoSpaceDN/>
        <w:bidi w:val="0"/>
        <w:snapToGrid/>
        <w:spacing w:beforeAutospacing="0" w:afterAutospacing="0" w:line="480" w:lineRule="exact"/>
        <w:ind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eastAsia="zh-CN"/>
        </w:rPr>
        <w:t>二</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调查处置、产品控制情况。</w:t>
      </w:r>
    </w:p>
    <w:p>
      <w:pPr>
        <w:keepNext w:val="0"/>
        <w:keepLines w:val="0"/>
        <w:pageBreakBefore w:val="0"/>
        <w:kinsoku/>
        <w:wordWrap/>
        <w:overflowPunct/>
        <w:topLinePunct w:val="0"/>
        <w:bidi w:val="0"/>
        <w:snapToGrid/>
        <w:spacing w:beforeAutospacing="0" w:afterAutospacing="0" w:line="48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eastAsia="zh-CN"/>
        </w:rPr>
        <w:t>日我局执法人员给当事人送达了《检验报告》和《国家食品安全抽样检验抽样单》，启动核查处置</w:t>
      </w:r>
      <w:bookmarkStart w:id="0" w:name="_GoBack"/>
      <w:bookmarkEnd w:id="0"/>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color w:val="auto"/>
          <w:sz w:val="32"/>
          <w:szCs w:val="32"/>
          <w:lang w:val="en-US" w:eastAsia="zh-CN"/>
        </w:rPr>
        <w:t>下达了《责令改正通知书》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责令</w:t>
      </w:r>
      <w:r>
        <w:rPr>
          <w:rFonts w:hint="default" w:ascii="Times New Roman" w:hAnsi="Times New Roman" w:eastAsia="方正仿宋_GBK" w:cs="Times New Roman"/>
          <w:color w:val="auto"/>
          <w:sz w:val="32"/>
          <w:szCs w:val="32"/>
          <w:lang w:eastAsia="zh-CN"/>
        </w:rPr>
        <w:t>当事人立即</w:t>
      </w:r>
      <w:r>
        <w:rPr>
          <w:rFonts w:hint="default" w:ascii="Times New Roman" w:hAnsi="Times New Roman" w:eastAsia="方正仿宋_GBK" w:cs="Times New Roman"/>
          <w:color w:val="auto"/>
          <w:sz w:val="32"/>
          <w:szCs w:val="32"/>
          <w:lang w:val="en-US" w:eastAsia="zh-CN"/>
        </w:rPr>
        <w:t>停止经营不符合食品安全标准的小磨芝麻香油，</w:t>
      </w:r>
      <w:r>
        <w:rPr>
          <w:rFonts w:hint="default" w:ascii="Times New Roman" w:hAnsi="Times New Roman" w:eastAsia="方正仿宋_GBK" w:cs="Times New Roman"/>
          <w:color w:val="auto"/>
          <w:sz w:val="32"/>
          <w:szCs w:val="32"/>
          <w:lang w:eastAsia="zh-CN"/>
        </w:rPr>
        <w:t>分析</w:t>
      </w:r>
      <w:r>
        <w:rPr>
          <w:rFonts w:hint="default" w:ascii="Times New Roman" w:hAnsi="Times New Roman" w:eastAsia="方正仿宋_GBK" w:cs="Times New Roman"/>
          <w:color w:val="auto"/>
          <w:sz w:val="32"/>
          <w:szCs w:val="32"/>
          <w:lang w:val="en-US" w:eastAsia="zh-CN"/>
        </w:rPr>
        <w:t>查找</w:t>
      </w:r>
      <w:r>
        <w:rPr>
          <w:rFonts w:hint="default" w:ascii="Times New Roman" w:hAnsi="Times New Roman" w:eastAsia="方正仿宋_GBK" w:cs="Times New Roman"/>
          <w:color w:val="auto"/>
          <w:sz w:val="32"/>
          <w:szCs w:val="32"/>
          <w:lang w:eastAsia="zh-CN"/>
        </w:rPr>
        <w:t>原因，提交整改报告。</w:t>
      </w:r>
    </w:p>
    <w:p>
      <w:pPr>
        <w:keepNext w:val="0"/>
        <w:keepLines w:val="0"/>
        <w:pageBreakBefore w:val="0"/>
        <w:kinsoku/>
        <w:wordWrap/>
        <w:overflowPunct/>
        <w:topLinePunct w:val="0"/>
        <w:bidi w:val="0"/>
        <w:snapToGrid/>
        <w:spacing w:beforeAutospacing="0" w:afterAutospacing="0" w:line="480" w:lineRule="exact"/>
        <w:ind w:left="0" w:leftChars="0" w:firstLine="480" w:firstLineChars="150"/>
        <w:textAlignment w:val="auto"/>
        <w:rPr>
          <w:rFonts w:hint="default" w:ascii="Times New Roman" w:hAnsi="Times New Roman" w:eastAsia="方正仿宋_GBK"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left="2398" w:leftChars="456" w:hanging="1440" w:hangingChars="450"/>
        <w:textAlignment w:val="auto"/>
        <w:rPr>
          <w:rStyle w:val="5"/>
          <w:rFonts w:hint="default" w:ascii="Times New Roman" w:hAnsi="Times New Roman" w:eastAsia="方正仿宋_GBK" w:cs="Times New Roman"/>
          <w:b w:val="0"/>
          <w:bCs w:val="0"/>
          <w:i w:val="0"/>
          <w:caps w:val="0"/>
          <w:spacing w:val="0"/>
          <w:w w:val="100"/>
          <w:kern w:val="0"/>
          <w:sz w:val="32"/>
          <w:szCs w:val="32"/>
          <w:u w:val="none"/>
          <w:lang w:val="zh-CN"/>
        </w:rPr>
      </w:pPr>
      <w:r>
        <w:rPr>
          <w:rStyle w:val="5"/>
          <w:rFonts w:hint="default" w:ascii="Times New Roman" w:hAnsi="Times New Roman" w:eastAsia="方正仿宋_GBK" w:cs="Times New Roman"/>
          <w:b w:val="0"/>
          <w:bCs w:val="0"/>
          <w:i w:val="0"/>
          <w:caps w:val="0"/>
          <w:spacing w:val="0"/>
          <w:w w:val="100"/>
          <w:kern w:val="0"/>
          <w:sz w:val="32"/>
          <w:szCs w:val="32"/>
          <w:u w:val="none"/>
          <w:lang w:val="zh-CN"/>
        </w:rPr>
        <w:t>乌鲁木齐高新技术产业开发区（乌鲁木齐市新市区）</w:t>
      </w:r>
    </w:p>
    <w:p>
      <w:pPr>
        <w:keepNext w:val="0"/>
        <w:keepLines w:val="0"/>
        <w:pageBreakBefore w:val="0"/>
        <w:kinsoku/>
        <w:wordWrap/>
        <w:overflowPunct/>
        <w:topLinePunct w:val="0"/>
        <w:autoSpaceDE/>
        <w:autoSpaceDN/>
        <w:bidi w:val="0"/>
        <w:adjustRightInd/>
        <w:snapToGrid/>
        <w:spacing w:line="500" w:lineRule="exact"/>
        <w:ind w:left="2554" w:leftChars="1216" w:firstLine="1120" w:firstLineChars="350"/>
        <w:textAlignment w:val="auto"/>
        <w:rPr>
          <w:rStyle w:val="5"/>
          <w:rFonts w:hint="default" w:ascii="Times New Roman" w:hAnsi="Times New Roman" w:eastAsia="方正仿宋_GBK" w:cs="Times New Roman"/>
          <w:b w:val="0"/>
          <w:bCs w:val="0"/>
          <w:i w:val="0"/>
          <w:caps w:val="0"/>
          <w:spacing w:val="0"/>
          <w:w w:val="100"/>
          <w:kern w:val="0"/>
          <w:sz w:val="32"/>
          <w:szCs w:val="32"/>
          <w:u w:val="none"/>
          <w:lang w:val="zh-CN"/>
        </w:rPr>
      </w:pPr>
      <w:r>
        <w:rPr>
          <w:rStyle w:val="5"/>
          <w:rFonts w:hint="default" w:ascii="Times New Roman" w:hAnsi="Times New Roman" w:eastAsia="方正仿宋_GBK" w:cs="Times New Roman"/>
          <w:b w:val="0"/>
          <w:bCs w:val="0"/>
          <w:i w:val="0"/>
          <w:caps w:val="0"/>
          <w:spacing w:val="0"/>
          <w:w w:val="100"/>
          <w:kern w:val="0"/>
          <w:sz w:val="32"/>
          <w:szCs w:val="32"/>
          <w:u w:val="none"/>
          <w:lang w:val="zh-CN"/>
        </w:rPr>
        <w:t>市场监督管理局</w:t>
      </w:r>
    </w:p>
    <w:p>
      <w:pPr>
        <w:keepNext w:val="0"/>
        <w:keepLines w:val="0"/>
        <w:pageBreakBefore w:val="0"/>
        <w:widowControl/>
        <w:kinsoku/>
        <w:wordWrap/>
        <w:overflowPunct/>
        <w:topLinePunct w:val="0"/>
        <w:autoSpaceDE/>
        <w:autoSpaceDN/>
        <w:bidi w:val="0"/>
        <w:adjustRightInd/>
        <w:snapToGrid/>
        <w:spacing w:line="500" w:lineRule="exact"/>
        <w:ind w:left="0" w:leftChars="0" w:firstLine="645"/>
        <w:jc w:val="left"/>
        <w:textAlignment w:val="auto"/>
        <w:rPr>
          <w:rStyle w:val="5"/>
          <w:rFonts w:hint="default" w:ascii="Times New Roman" w:hAnsi="Times New Roman" w:eastAsia="方正仿宋_GBK" w:cs="Times New Roman"/>
          <w:b w:val="0"/>
          <w:bCs w:val="0"/>
          <w:i w:val="0"/>
          <w:caps w:val="0"/>
          <w:spacing w:val="0"/>
          <w:w w:val="100"/>
          <w:kern w:val="0"/>
          <w:sz w:val="32"/>
          <w:szCs w:val="32"/>
          <w:u w:val="none"/>
          <w:lang w:val="zh-CN"/>
        </w:rPr>
      </w:pPr>
      <w:r>
        <w:rPr>
          <w:rStyle w:val="5"/>
          <w:rFonts w:hint="default" w:ascii="Times New Roman" w:hAnsi="Times New Roman" w:eastAsia="方正仿宋_GBK" w:cs="Times New Roman"/>
          <w:b w:val="0"/>
          <w:bCs w:val="0"/>
          <w:i w:val="0"/>
          <w:caps w:val="0"/>
          <w:spacing w:val="0"/>
          <w:w w:val="100"/>
          <w:kern w:val="0"/>
          <w:sz w:val="32"/>
          <w:szCs w:val="32"/>
          <w:u w:val="none"/>
          <w:lang w:val="zh-CN"/>
        </w:rPr>
        <w:t xml:space="preserve">               </w:t>
      </w:r>
      <w:r>
        <w:rPr>
          <w:rStyle w:val="5"/>
          <w:rFonts w:hint="eastAsia" w:ascii="Times New Roman" w:hAnsi="Times New Roman" w:eastAsia="方正仿宋_GBK" w:cs="Times New Roman"/>
          <w:b w:val="0"/>
          <w:bCs w:val="0"/>
          <w:i w:val="0"/>
          <w:caps w:val="0"/>
          <w:spacing w:val="0"/>
          <w:w w:val="100"/>
          <w:kern w:val="0"/>
          <w:sz w:val="32"/>
          <w:szCs w:val="32"/>
          <w:u w:val="none"/>
          <w:lang w:val="en-US"/>
        </w:rPr>
        <w:t xml:space="preserve"> </w:t>
      </w:r>
      <w:r>
        <w:rPr>
          <w:rStyle w:val="5"/>
          <w:rFonts w:hint="default" w:ascii="Times New Roman" w:hAnsi="Times New Roman" w:eastAsia="方正仿宋_GBK" w:cs="Times New Roman"/>
          <w:b w:val="0"/>
          <w:bCs w:val="0"/>
          <w:i w:val="0"/>
          <w:caps w:val="0"/>
          <w:spacing w:val="0"/>
          <w:w w:val="100"/>
          <w:kern w:val="0"/>
          <w:sz w:val="32"/>
          <w:szCs w:val="32"/>
          <w:u w:val="none"/>
          <w:lang w:val="zh-CN"/>
        </w:rPr>
        <w:t xml:space="preserve"> 20</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21</w:t>
      </w:r>
      <w:r>
        <w:rPr>
          <w:rStyle w:val="5"/>
          <w:rFonts w:hint="default" w:ascii="Times New Roman" w:hAnsi="Times New Roman" w:eastAsia="方正仿宋_GBK" w:cs="Times New Roman"/>
          <w:b w:val="0"/>
          <w:bCs w:val="0"/>
          <w:i w:val="0"/>
          <w:caps w:val="0"/>
          <w:spacing w:val="0"/>
          <w:w w:val="100"/>
          <w:kern w:val="0"/>
          <w:sz w:val="32"/>
          <w:szCs w:val="32"/>
          <w:u w:val="none"/>
          <w:lang w:val="zh-CN"/>
        </w:rPr>
        <w:t>年</w:t>
      </w:r>
      <w:r>
        <w:rPr>
          <w:rStyle w:val="5"/>
          <w:rFonts w:hint="default" w:ascii="Times New Roman" w:hAnsi="Times New Roman" w:eastAsia="方正仿宋_GBK" w:cs="Times New Roman"/>
          <w:b w:val="0"/>
          <w:bCs w:val="0"/>
          <w:i w:val="0"/>
          <w:caps w:val="0"/>
          <w:spacing w:val="0"/>
          <w:w w:val="100"/>
          <w:kern w:val="0"/>
          <w:sz w:val="32"/>
          <w:szCs w:val="32"/>
          <w:u w:val="none"/>
          <w:lang w:val="en-US"/>
        </w:rPr>
        <w:t>1</w:t>
      </w:r>
      <w:r>
        <w:rPr>
          <w:rStyle w:val="5"/>
          <w:rFonts w:hint="eastAsia" w:ascii="Times New Roman" w:hAnsi="Times New Roman" w:eastAsia="方正仿宋_GBK" w:cs="Times New Roman"/>
          <w:b w:val="0"/>
          <w:bCs w:val="0"/>
          <w:i w:val="0"/>
          <w:caps w:val="0"/>
          <w:spacing w:val="0"/>
          <w:w w:val="100"/>
          <w:kern w:val="0"/>
          <w:sz w:val="32"/>
          <w:szCs w:val="32"/>
          <w:u w:val="none"/>
          <w:lang w:val="en-US"/>
        </w:rPr>
        <w:t>1</w:t>
      </w:r>
      <w:r>
        <w:rPr>
          <w:rStyle w:val="5"/>
          <w:rFonts w:hint="default" w:ascii="Times New Roman" w:hAnsi="Times New Roman" w:eastAsia="方正仿宋_GBK" w:cs="Times New Roman"/>
          <w:b w:val="0"/>
          <w:bCs w:val="0"/>
          <w:i w:val="0"/>
          <w:caps w:val="0"/>
          <w:spacing w:val="0"/>
          <w:w w:val="100"/>
          <w:kern w:val="0"/>
          <w:sz w:val="32"/>
          <w:szCs w:val="32"/>
          <w:u w:val="none"/>
          <w:lang w:val="zh-CN"/>
        </w:rPr>
        <w:t>月</w:t>
      </w:r>
      <w:r>
        <w:rPr>
          <w:rStyle w:val="5"/>
          <w:rFonts w:hint="eastAsia" w:ascii="Times New Roman" w:hAnsi="Times New Roman" w:eastAsia="方正仿宋_GBK" w:cs="Times New Roman"/>
          <w:b w:val="0"/>
          <w:bCs w:val="0"/>
          <w:i w:val="0"/>
          <w:caps w:val="0"/>
          <w:spacing w:val="0"/>
          <w:w w:val="100"/>
          <w:kern w:val="0"/>
          <w:sz w:val="32"/>
          <w:szCs w:val="32"/>
          <w:u w:val="none"/>
          <w:lang w:val="en-US" w:eastAsia="zh-CN"/>
        </w:rPr>
        <w:t>3</w:t>
      </w:r>
      <w:r>
        <w:rPr>
          <w:rStyle w:val="5"/>
          <w:rFonts w:hint="default" w:ascii="Times New Roman" w:hAnsi="Times New Roman" w:eastAsia="方正仿宋_GBK" w:cs="Times New Roman"/>
          <w:b w:val="0"/>
          <w:bCs w:val="0"/>
          <w:i w:val="0"/>
          <w:caps w:val="0"/>
          <w:spacing w:val="0"/>
          <w:w w:val="100"/>
          <w:kern w:val="0"/>
          <w:sz w:val="32"/>
          <w:szCs w:val="32"/>
          <w:u w:val="none"/>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3AF6B7C"/>
    <w:rsid w:val="05636C8C"/>
    <w:rsid w:val="080E2688"/>
    <w:rsid w:val="11017C24"/>
    <w:rsid w:val="15E937C0"/>
    <w:rsid w:val="181E4F22"/>
    <w:rsid w:val="193119F7"/>
    <w:rsid w:val="1B2F1E02"/>
    <w:rsid w:val="1CDF72B4"/>
    <w:rsid w:val="1EC37B3D"/>
    <w:rsid w:val="1FD85F9F"/>
    <w:rsid w:val="21634835"/>
    <w:rsid w:val="229D1BF5"/>
    <w:rsid w:val="269C2856"/>
    <w:rsid w:val="2B493582"/>
    <w:rsid w:val="30656873"/>
    <w:rsid w:val="3675213A"/>
    <w:rsid w:val="38E8596D"/>
    <w:rsid w:val="3D6A62BF"/>
    <w:rsid w:val="40BE7095"/>
    <w:rsid w:val="4349030A"/>
    <w:rsid w:val="436649B6"/>
    <w:rsid w:val="46432B52"/>
    <w:rsid w:val="48A7368D"/>
    <w:rsid w:val="4A6774FA"/>
    <w:rsid w:val="4AA60338"/>
    <w:rsid w:val="4CF621E9"/>
    <w:rsid w:val="4F2C5B6B"/>
    <w:rsid w:val="50B521B1"/>
    <w:rsid w:val="513C2828"/>
    <w:rsid w:val="51E20A73"/>
    <w:rsid w:val="53581180"/>
    <w:rsid w:val="57E0569C"/>
    <w:rsid w:val="59C90EA8"/>
    <w:rsid w:val="5CE024D5"/>
    <w:rsid w:val="5D542E5B"/>
    <w:rsid w:val="5E785132"/>
    <w:rsid w:val="626627CB"/>
    <w:rsid w:val="63830E50"/>
    <w:rsid w:val="66E46D7E"/>
    <w:rsid w:val="6B1D4686"/>
    <w:rsid w:val="6B992B63"/>
    <w:rsid w:val="6C7700A4"/>
    <w:rsid w:val="72F96075"/>
    <w:rsid w:val="73A66225"/>
    <w:rsid w:val="78AF434E"/>
    <w:rsid w:val="7E4F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2022-01-04T02:28:08Z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144C1B83891149BB8CBDF9B399325938</vt:lpwstr>
  </property>
</Properties>
</file>