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bidi w:val="0"/>
        <w:snapToGrid/>
        <w:spacing w:line="4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bCs/>
          <w:color w:val="000000"/>
          <w:kern w:val="0"/>
          <w:sz w:val="32"/>
          <w:szCs w:val="32"/>
          <w:lang w:val="en-US" w:eastAsia="zh-CN"/>
        </w:rPr>
        <w:t>新疆家乐福超市有限公司乌鲁木齐市苏州路店经营的小榨原香菜籽油经抽样检验不合格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现将不合格（问题）食品风险控制情况汇报如下：</w:t>
      </w:r>
    </w:p>
    <w:p>
      <w:pPr>
        <w:keepNext w:val="0"/>
        <w:keepLines w:val="0"/>
        <w:pageBreakBefore w:val="0"/>
        <w:numPr>
          <w:numId w:val="0"/>
        </w:numPr>
        <w:kinsoku/>
        <w:wordWrap/>
        <w:overflowPunct/>
        <w:topLinePunct w:val="0"/>
        <w:bidi w:val="0"/>
        <w:snapToGrid/>
        <w:spacing w:line="500" w:lineRule="exac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一、抽检基本情况。</w:t>
      </w:r>
    </w:p>
    <w:p>
      <w:pPr>
        <w:keepNext w:val="0"/>
        <w:keepLines w:val="0"/>
        <w:pageBreakBefore w:val="0"/>
        <w:numPr>
          <w:numId w:val="0"/>
        </w:numPr>
        <w:kinsoku/>
        <w:wordWrap/>
        <w:overflowPunct/>
        <w:topLinePunct w:val="0"/>
        <w:bidi w:val="0"/>
        <w:snapToGrid/>
        <w:spacing w:line="5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月8日，新疆维吾尔自治区产品质量监督检验研究院受新疆维吾尔自治区市场监督管理局委托对当事人超市内经营的小榨原香菜籽油进行监督抽检。抽样基数为10瓶，样品数量为2瓶。2021年2月1日出具了检验报告。检验结论为：</w:t>
      </w:r>
      <w:r>
        <w:rPr>
          <w:rFonts w:hint="default" w:ascii="Times New Roman" w:hAnsi="Times New Roman" w:eastAsia="方正仿宋_GBK" w:cs="Times New Roman"/>
          <w:sz w:val="32"/>
          <w:szCs w:val="32"/>
        </w:rPr>
        <w:t>经抽样检验，苯并[a]芘项目不符合 GB 2762-2017《食品安全国家标准 食品中污染物限</w:t>
      </w:r>
      <w:r>
        <w:rPr>
          <w:rFonts w:hint="default" w:ascii="Times New Roman" w:hAnsi="Times New Roman" w:eastAsia="方正仿宋_GBK" w:cs="Times New Roman"/>
          <w:sz w:val="32"/>
          <w:szCs w:val="32"/>
          <w:lang w:eastAsia="zh-CN"/>
        </w:rPr>
        <w:t>量</w:t>
      </w:r>
      <w:r>
        <w:rPr>
          <w:rFonts w:hint="default" w:ascii="Times New Roman" w:hAnsi="Times New Roman" w:eastAsia="方正仿宋_GBK" w:cs="Times New Roman"/>
          <w:sz w:val="32"/>
          <w:szCs w:val="32"/>
        </w:rPr>
        <w:t>》要求，检验结论为不合格。</w:t>
      </w:r>
      <w:r>
        <w:rPr>
          <w:rFonts w:hint="default" w:ascii="Times New Roman" w:hAnsi="Times New Roman" w:eastAsia="方正仿宋_GBK" w:cs="Times New Roman"/>
          <w:sz w:val="32"/>
          <w:szCs w:val="32"/>
          <w:lang w:eastAsia="zh-CN"/>
        </w:rPr>
        <w:t>检验项目：</w:t>
      </w:r>
      <w:r>
        <w:rPr>
          <w:rFonts w:hint="default" w:ascii="Times New Roman" w:hAnsi="Times New Roman" w:eastAsia="方正仿宋_GBK" w:cs="Times New Roman"/>
          <w:sz w:val="32"/>
          <w:szCs w:val="32"/>
        </w:rPr>
        <w:t xml:space="preserve">苯并[a]芘,μg/kg </w:t>
      </w:r>
      <w:r>
        <w:rPr>
          <w:rFonts w:hint="default" w:ascii="Times New Roman" w:hAnsi="Times New Roman" w:eastAsia="方正仿宋_GBK" w:cs="Times New Roman"/>
          <w:sz w:val="32"/>
          <w:szCs w:val="32"/>
          <w:lang w:val="en-US" w:eastAsia="zh-CN"/>
        </w:rPr>
        <w:t>,标准指标≤10，实测值15。</w:t>
      </w:r>
    </w:p>
    <w:p>
      <w:pPr>
        <w:keepNext w:val="0"/>
        <w:keepLines w:val="0"/>
        <w:pageBreakBefore w:val="0"/>
        <w:numPr>
          <w:numId w:val="0"/>
        </w:numPr>
        <w:kinsoku/>
        <w:wordWrap/>
        <w:overflowPunct/>
        <w:topLinePunct w:val="0"/>
        <w:bidi w:val="0"/>
        <w:snapToGrid/>
        <w:spacing w:line="500" w:lineRule="exact"/>
        <w:ind w:firstLine="64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二、调查处置、产品控制情况。</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color w:val="000000"/>
          <w:sz w:val="32"/>
          <w:szCs w:val="32"/>
          <w:lang w:val="en-US" w:eastAsia="zh-CN"/>
        </w:rPr>
        <w:t>我局执法人员</w:t>
      </w:r>
      <w:r>
        <w:rPr>
          <w:rFonts w:hint="default" w:ascii="Times New Roman" w:hAnsi="Times New Roman" w:eastAsia="方正仿宋_GBK" w:cs="Times New Roman"/>
          <w:sz w:val="32"/>
          <w:szCs w:val="32"/>
          <w:highlight w:val="none"/>
        </w:rPr>
        <w:t>给当事人送达了《检验报告》，</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停止经营不符合食品安全标准的食品，</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并立即启动召回机制。</w:t>
      </w:r>
    </w:p>
    <w:p>
      <w:pPr>
        <w:keepNext w:val="0"/>
        <w:keepLines w:val="0"/>
        <w:pageBreakBefore w:val="0"/>
        <w:widowControl/>
        <w:kinsoku/>
        <w:wordWrap/>
        <w:overflowPunct/>
        <w:topLinePunct w:val="0"/>
        <w:autoSpaceDE/>
        <w:autoSpaceDN/>
        <w:bidi w:val="0"/>
        <w:snapToGrid/>
        <w:spacing w:line="5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当事人该批次不合格的</w:t>
      </w:r>
      <w:r>
        <w:rPr>
          <w:rFonts w:hint="default" w:ascii="Times New Roman" w:hAnsi="Times New Roman" w:eastAsia="方正仿宋_GBK" w:cs="Times New Roman"/>
          <w:color w:val="auto"/>
          <w:sz w:val="32"/>
          <w:szCs w:val="32"/>
          <w:lang w:val="en-US" w:eastAsia="zh-CN"/>
        </w:rPr>
        <w:t>小榨原香菜籽油</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进货6瓶，至我局执法人员现场检查时，该批次产品已全部售空。</w:t>
      </w:r>
    </w:p>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0"/>
          <w:sz w:val="32"/>
          <w:szCs w:val="32"/>
          <w:lang w:val="en-US" w:eastAsia="zh-CN"/>
        </w:rPr>
        <w:t>　　　</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w:t>
      </w:r>
      <w:r>
        <w:rPr>
          <w:rFonts w:hint="eastAsia" w:ascii="Times New Roman" w:hAnsi="Times New Roman" w:eastAsia="方正仿宋_GBK" w:cs="Times New Roman"/>
          <w:spacing w:val="0"/>
          <w:sz w:val="32"/>
          <w:szCs w:val="32"/>
          <w:lang w:eastAsia="zh-CN"/>
        </w:rPr>
        <w:t>　</w:t>
      </w:r>
      <w:bookmarkStart w:id="0" w:name="_GoBack"/>
      <w:bookmarkEnd w:id="0"/>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27</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15E937C0"/>
    <w:rsid w:val="181E4F22"/>
    <w:rsid w:val="1B2F1E02"/>
    <w:rsid w:val="1EC37B3D"/>
    <w:rsid w:val="30656873"/>
    <w:rsid w:val="3675213A"/>
    <w:rsid w:val="3D6A62BF"/>
    <w:rsid w:val="46432B52"/>
    <w:rsid w:val="48A7368D"/>
    <w:rsid w:val="4A6774FA"/>
    <w:rsid w:val="4CF621E9"/>
    <w:rsid w:val="4F2C5B6B"/>
    <w:rsid w:val="50B521B1"/>
    <w:rsid w:val="51E20A73"/>
    <w:rsid w:val="53581180"/>
    <w:rsid w:val="57E0569C"/>
    <w:rsid w:val="5E785132"/>
    <w:rsid w:val="63830E50"/>
    <w:rsid w:val="6B992B63"/>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2021-04-29T08:36:06Z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317E642DCDF24028BD93734308A46B2D</vt:lpwstr>
  </property>
</Properties>
</file>