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autoSpaceDE/>
        <w:autoSpaceDN/>
        <w:bidi w:val="0"/>
        <w:snapToGrid/>
        <w:spacing w:line="480" w:lineRule="exact"/>
        <w:ind w:left="0"/>
        <w:rPr>
          <w:rFonts w:hint="default"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sz w:val="32"/>
          <w:szCs w:val="32"/>
          <w:lang w:val="en-US" w:eastAsia="zh-CN"/>
        </w:rPr>
        <w:t>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国家食品安全抽查检验信息系统</w:t>
      </w:r>
      <w:r>
        <w:rPr>
          <w:rFonts w:hint="eastAsia" w:ascii="Times New Roman" w:hAnsi="Times New Roman" w:eastAsia="方正仿宋_GBK" w:cs="Times New Roman"/>
          <w:sz w:val="32"/>
          <w:szCs w:val="32"/>
          <w:lang w:eastAsia="zh-CN"/>
        </w:rPr>
        <w:t>上</w:t>
      </w:r>
      <w:bookmarkStart w:id="0" w:name="_GoBack"/>
      <w:bookmarkEnd w:id="0"/>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color w:val="auto"/>
          <w:sz w:val="32"/>
          <w:szCs w:val="32"/>
          <w:lang w:val="en-US" w:eastAsia="zh-CN"/>
        </w:rPr>
        <w:t>高新区（新市区）南二路金兰香餐厅</w:t>
      </w:r>
      <w:r>
        <w:rPr>
          <w:rFonts w:hint="default" w:ascii="Times New Roman" w:hAnsi="Times New Roman" w:eastAsia="方正仿宋_GBK" w:cs="Times New Roman"/>
          <w:sz w:val="32"/>
          <w:szCs w:val="32"/>
          <w:lang w:val="en-US" w:eastAsia="zh-CN"/>
        </w:rPr>
        <w:t>经营</w:t>
      </w:r>
      <w:r>
        <w:rPr>
          <w:rFonts w:hint="eastAsia"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孜然</w:t>
      </w:r>
      <w:r>
        <w:rPr>
          <w:rFonts w:hint="default" w:ascii="Times New Roman" w:hAnsi="Times New Roman" w:eastAsia="方正仿宋_GBK" w:cs="Times New Roman"/>
          <w:sz w:val="32"/>
          <w:szCs w:val="32"/>
          <w:lang w:val="en-US" w:eastAsia="zh-CN"/>
        </w:rPr>
        <w:t>粉</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keepNext w:val="0"/>
        <w:keepLines w:val="0"/>
        <w:pageBreakBefore w:val="0"/>
        <w:numPr>
          <w:ilvl w:val="0"/>
          <w:numId w:val="1"/>
        </w:numPr>
        <w:kinsoku/>
        <w:wordWrap/>
        <w:overflowPunct/>
        <w:topLinePunct w:val="0"/>
        <w:autoSpaceDE/>
        <w:autoSpaceDN/>
        <w:bidi w:val="0"/>
        <w:snapToGrid/>
        <w:spacing w:line="480" w:lineRule="exact"/>
        <w:ind w:firstLine="664"/>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抽检基本情况。</w:t>
      </w:r>
    </w:p>
    <w:p>
      <w:pPr>
        <w:keepNext w:val="0"/>
        <w:keepLines w:val="0"/>
        <w:pageBreakBefore w:val="0"/>
        <w:kinsoku/>
        <w:wordWrap/>
        <w:overflowPunct/>
        <w:topLinePunct w:val="0"/>
        <w:autoSpaceDE/>
        <w:autoSpaceDN/>
        <w:bidi w:val="0"/>
        <w:snapToGrid/>
        <w:spacing w:line="480" w:lineRule="exact"/>
        <w:ind w:left="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自治区</w:t>
      </w:r>
      <w:r>
        <w:rPr>
          <w:rFonts w:hint="default" w:ascii="Times New Roman" w:hAnsi="Times New Roman" w:eastAsia="方正仿宋_GBK" w:cs="Times New Roman"/>
          <w:sz w:val="32"/>
          <w:szCs w:val="32"/>
        </w:rPr>
        <w:t>食品安全监督抽检中，新疆维吾尔自治区产品质量监督检查研究院受新疆维吾尔自治区市场监督管理局委托对</w:t>
      </w:r>
      <w:r>
        <w:rPr>
          <w:rFonts w:hint="default" w:ascii="Times New Roman" w:hAnsi="Times New Roman" w:eastAsia="方正仿宋_GBK" w:cs="Times New Roman"/>
          <w:color w:val="auto"/>
          <w:sz w:val="32"/>
          <w:szCs w:val="32"/>
          <w:lang w:val="en-US" w:eastAsia="zh-CN"/>
        </w:rPr>
        <w:t>高新区（新市区）南二路金兰香餐厅</w:t>
      </w:r>
      <w:r>
        <w:rPr>
          <w:rFonts w:hint="default" w:ascii="Times New Roman" w:hAnsi="Times New Roman" w:eastAsia="方正仿宋_GBK" w:cs="Times New Roman"/>
          <w:sz w:val="32"/>
          <w:szCs w:val="32"/>
          <w:lang w:val="en-US" w:eastAsia="zh-CN"/>
        </w:rPr>
        <w:t>经营</w:t>
      </w:r>
      <w:r>
        <w:rPr>
          <w:rFonts w:hint="eastAsia"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孜然</w:t>
      </w:r>
      <w:r>
        <w:rPr>
          <w:rFonts w:hint="default" w:ascii="Times New Roman" w:hAnsi="Times New Roman" w:eastAsia="方正仿宋_GBK" w:cs="Times New Roman"/>
          <w:sz w:val="32"/>
          <w:szCs w:val="32"/>
          <w:lang w:val="en-US" w:eastAsia="zh-CN"/>
        </w:rPr>
        <w:t>粉进行抽样检验</w:t>
      </w:r>
      <w:r>
        <w:rPr>
          <w:rFonts w:hint="default" w:ascii="Times New Roman" w:hAnsi="Times New Roman" w:eastAsia="方正仿宋_GBK" w:cs="Times New Roman"/>
          <w:sz w:val="32"/>
          <w:szCs w:val="32"/>
        </w:rPr>
        <w:t>。抽样基数</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公斤</w:t>
      </w:r>
      <w:r>
        <w:rPr>
          <w:rFonts w:hint="default" w:ascii="Times New Roman" w:hAnsi="Times New Roman" w:eastAsia="方正仿宋_GBK" w:cs="Times New Roman"/>
          <w:sz w:val="32"/>
          <w:szCs w:val="32"/>
        </w:rPr>
        <w:t>，样品数量</w:t>
      </w:r>
      <w:r>
        <w:rPr>
          <w:rFonts w:hint="default" w:ascii="Times New Roman" w:hAnsi="Times New Roman" w:eastAsia="方正仿宋_GBK" w:cs="Times New Roman"/>
          <w:sz w:val="32"/>
          <w:szCs w:val="32"/>
          <w:lang w:val="en-US" w:eastAsia="zh-CN"/>
        </w:rPr>
        <w:t>0.3公斤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val="en-US" w:eastAsia="zh-CN"/>
        </w:rPr>
        <w:t>2021</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日出具</w:t>
      </w:r>
      <w:r>
        <w:rPr>
          <w:rFonts w:hint="default" w:ascii="Times New Roman" w:hAnsi="Times New Roman" w:eastAsia="方正仿宋_GBK" w:cs="Times New Roman"/>
          <w:color w:val="auto"/>
          <w:sz w:val="32"/>
          <w:szCs w:val="32"/>
          <w:lang w:val="en-US" w:eastAsia="zh-CN"/>
        </w:rPr>
        <w:t>了《检验报告》，结论为：经抽样检验，铅（以pb计）项目不符合GB 2762-2017《食品安全国家标准 食品中污染物限量》要求，检验结论为不合格。检验项目：铅（以Pb计），标准指标≤3.0mg/kg，实测值175.6mg/kg。</w:t>
      </w:r>
    </w:p>
    <w:p>
      <w:pPr>
        <w:keepNext w:val="0"/>
        <w:keepLines w:val="0"/>
        <w:pageBreakBefore w:val="0"/>
        <w:numPr>
          <w:ilvl w:val="0"/>
          <w:numId w:val="1"/>
        </w:numPr>
        <w:kinsoku/>
        <w:wordWrap/>
        <w:overflowPunct/>
        <w:topLinePunct w:val="0"/>
        <w:autoSpaceDE/>
        <w:autoSpaceDN/>
        <w:bidi w:val="0"/>
        <w:snapToGrid/>
        <w:spacing w:line="480" w:lineRule="exact"/>
        <w:ind w:firstLine="664"/>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调查处置、产品控制情况。</w:t>
      </w:r>
    </w:p>
    <w:p>
      <w:pPr>
        <w:keepNext w:val="0"/>
        <w:keepLines w:val="0"/>
        <w:pageBreakBefore w:val="0"/>
        <w:widowControl/>
        <w:kinsoku/>
        <w:wordWrap/>
        <w:overflowPunct/>
        <w:topLinePunct w:val="0"/>
        <w:autoSpaceDE/>
        <w:autoSpaceDN/>
        <w:bidi w:val="0"/>
        <w:snapToGrid/>
        <w:spacing w:line="4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日我局执法人员给当事人送达了《检验报告》和</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食品安全抽样检验结果通知书</w:t>
      </w:r>
      <w:r>
        <w:rPr>
          <w:rFonts w:hint="eastAsia" w:ascii="方正仿宋_GBK" w:hAnsi="方正仿宋_GBK" w:eastAsia="方正仿宋_GBK" w:cs="方正仿宋_GBK"/>
          <w:color w:val="auto"/>
          <w:sz w:val="32"/>
          <w:szCs w:val="32"/>
        </w:rPr>
        <w:t>》，启动核查处置</w:t>
      </w:r>
      <w:r>
        <w:rPr>
          <w:rFonts w:hint="eastAsia" w:ascii="方正仿宋_GBK" w:hAnsi="方正仿宋_GBK" w:eastAsia="方正仿宋_GBK" w:cs="方正仿宋_GBK"/>
          <w:color w:val="auto"/>
          <w:sz w:val="32"/>
          <w:szCs w:val="32"/>
          <w:lang w:eastAsia="zh-CN"/>
        </w:rPr>
        <w:t>，并</w:t>
      </w:r>
      <w:r>
        <w:rPr>
          <w:rFonts w:hint="default" w:ascii="Times New Roman" w:hAnsi="Times New Roman" w:eastAsia="方正仿宋_GBK" w:cs="Times New Roman"/>
          <w:sz w:val="32"/>
          <w:szCs w:val="32"/>
          <w:highlight w:val="none"/>
          <w:lang w:val="en-US" w:eastAsia="zh-CN"/>
        </w:rPr>
        <w:t>下达了《责令改正通知书》</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w:t>
      </w:r>
      <w:r>
        <w:rPr>
          <w:rFonts w:hint="eastAsia" w:ascii="Times New Roman" w:hAnsi="Times New Roman" w:eastAsia="方正仿宋_GBK" w:cs="Times New Roman"/>
          <w:sz w:val="32"/>
          <w:szCs w:val="32"/>
          <w:highlight w:val="none"/>
          <w:lang w:val="en-US" w:eastAsia="zh-CN"/>
        </w:rPr>
        <w:t>孜然</w:t>
      </w:r>
      <w:r>
        <w:rPr>
          <w:rFonts w:hint="default" w:ascii="Times New Roman" w:hAnsi="Times New Roman" w:eastAsia="方正仿宋_GBK" w:cs="Times New Roman"/>
          <w:sz w:val="32"/>
          <w:szCs w:val="32"/>
          <w:highlight w:val="none"/>
          <w:lang w:val="en-US" w:eastAsia="zh-CN"/>
        </w:rPr>
        <w:t>粉，</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原因，提交整改报告。</w:t>
      </w:r>
      <w:r>
        <w:rPr>
          <w:rFonts w:hint="default" w:ascii="Times New Roman" w:hAnsi="Times New Roman" w:eastAsia="方正仿宋_GBK" w:cs="Times New Roman"/>
          <w:sz w:val="32"/>
          <w:szCs w:val="32"/>
          <w:lang w:eastAsia="zh-CN"/>
        </w:rPr>
        <w:t>当事人该批次</w:t>
      </w:r>
      <w:r>
        <w:rPr>
          <w:rFonts w:hint="default" w:ascii="Times New Roman" w:hAnsi="Times New Roman" w:eastAsia="方正仿宋_GBK" w:cs="Times New Roman"/>
          <w:sz w:val="32"/>
          <w:szCs w:val="32"/>
          <w:lang w:val="en-US" w:eastAsia="zh-CN"/>
        </w:rPr>
        <w:t>辣椒粉</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进货</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val="en-US" w:eastAsia="zh-CN"/>
        </w:rPr>
        <w:t>公斤</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u w:val="none"/>
          <w:lang w:val="en-US" w:eastAsia="zh-CN"/>
        </w:rPr>
        <w:t>截至我局检查之日，</w:t>
      </w:r>
      <w:r>
        <w:rPr>
          <w:rFonts w:hint="default" w:ascii="Times New Roman" w:hAnsi="Times New Roman" w:eastAsia="方正仿宋_GBK" w:cs="Times New Roman"/>
          <w:color w:val="auto"/>
          <w:sz w:val="32"/>
          <w:szCs w:val="32"/>
          <w:u w:val="none"/>
          <w:lang w:val="en-US" w:eastAsia="zh-CN"/>
        </w:rPr>
        <w:t>孜然粉作为烹制烤肉的调味料</w:t>
      </w:r>
      <w:r>
        <w:rPr>
          <w:rFonts w:hint="eastAsia" w:ascii="Times New Roman" w:hAnsi="Times New Roman" w:eastAsia="方正仿宋_GBK" w:cs="Times New Roman"/>
          <w:color w:val="auto"/>
          <w:sz w:val="32"/>
          <w:szCs w:val="32"/>
          <w:u w:val="none"/>
          <w:lang w:val="en-US" w:eastAsia="zh-CN"/>
        </w:rPr>
        <w:t>已使用完毕</w:t>
      </w:r>
      <w:r>
        <w:rPr>
          <w:rFonts w:hint="default" w:ascii="Times New Roman" w:hAnsi="Times New Roman" w:eastAsia="方正仿宋_GBK" w:cs="Times New Roman"/>
          <w:color w:val="auto"/>
          <w:sz w:val="32"/>
          <w:szCs w:val="32"/>
          <w:u w:val="none"/>
          <w:lang w:val="en-US" w:eastAsia="zh-CN"/>
        </w:rPr>
        <w:t>。</w:t>
      </w:r>
    </w:p>
    <w:p>
      <w:pPr>
        <w:keepNext w:val="0"/>
        <w:keepLines w:val="0"/>
        <w:pageBreakBefore w:val="0"/>
        <w:widowControl/>
        <w:kinsoku/>
        <w:wordWrap/>
        <w:overflowPunct/>
        <w:topLinePunct w:val="0"/>
        <w:autoSpaceDE/>
        <w:autoSpaceDN/>
        <w:bidi w:val="0"/>
        <w:snapToGrid/>
        <w:spacing w:line="4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kinsoku/>
        <w:wordWrap/>
        <w:overflowPunct/>
        <w:topLinePunct w:val="0"/>
        <w:autoSpaceDE/>
        <w:autoSpaceDN/>
        <w:bidi w:val="0"/>
        <w:adjustRightInd w:val="0"/>
        <w:snapToGrid/>
        <w:spacing w:line="480" w:lineRule="exact"/>
        <w:ind w:right="0" w:firstLine="2880" w:firstLineChars="90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480" w:lineRule="exac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5636C8C"/>
    <w:rsid w:val="15E937C0"/>
    <w:rsid w:val="181E4F22"/>
    <w:rsid w:val="18A22C4B"/>
    <w:rsid w:val="1B2F1E02"/>
    <w:rsid w:val="1EC37B3D"/>
    <w:rsid w:val="20E57CAE"/>
    <w:rsid w:val="21FA1A52"/>
    <w:rsid w:val="24142ED7"/>
    <w:rsid w:val="3675213A"/>
    <w:rsid w:val="3A831B5C"/>
    <w:rsid w:val="46432B52"/>
    <w:rsid w:val="48A7368D"/>
    <w:rsid w:val="4A6774FA"/>
    <w:rsid w:val="4CF621E9"/>
    <w:rsid w:val="4E0C7752"/>
    <w:rsid w:val="4F2C5B6B"/>
    <w:rsid w:val="50B521B1"/>
    <w:rsid w:val="53581180"/>
    <w:rsid w:val="57E0569C"/>
    <w:rsid w:val="59535F29"/>
    <w:rsid w:val="5CFD03A2"/>
    <w:rsid w:val="5E785132"/>
    <w:rsid w:val="63830E50"/>
    <w:rsid w:val="6B992B63"/>
    <w:rsid w:val="713A49BC"/>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2021-06-02T08:15:33Z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A491BCDDECBA45C18DC9D6011FC4AE12</vt:lpwstr>
  </property>
</Properties>
</file>