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720" w:lineRule="exact"/>
        <w:jc w:val="center"/>
        <w:rPr>
          <w:rFonts w:hint="eastAsia" w:ascii="方正小标宋简体" w:eastAsia="方正小标宋简体" w:cs="FZXBSJW--GB1-0"/>
          <w:kern w:val="0"/>
          <w:sz w:val="44"/>
          <w:szCs w:val="44"/>
        </w:rPr>
      </w:pPr>
      <w:r>
        <w:rPr>
          <w:rFonts w:hint="eastAsia" w:ascii="方正小标宋简体" w:eastAsia="方正小标宋简体" w:cs="FZXBSJW--GB1-0"/>
          <w:kern w:val="0"/>
          <w:sz w:val="44"/>
          <w:szCs w:val="44"/>
        </w:rPr>
        <w:t>乌鲁木齐高新区(新市区)市场监督管理局</w:t>
      </w:r>
    </w:p>
    <w:p>
      <w:pPr>
        <w:autoSpaceDE w:val="0"/>
        <w:autoSpaceDN w:val="0"/>
        <w:adjustRightInd w:val="0"/>
        <w:spacing w:line="720" w:lineRule="exact"/>
        <w:jc w:val="center"/>
        <w:rPr>
          <w:rFonts w:hint="eastAsia" w:ascii="方正小标宋简体" w:eastAsia="方正小标宋简体" w:cs="FZXBSJW--GB1-0"/>
          <w:kern w:val="0"/>
          <w:sz w:val="44"/>
          <w:szCs w:val="44"/>
        </w:rPr>
      </w:pPr>
      <w:r>
        <w:rPr>
          <w:rFonts w:hint="eastAsia" w:ascii="方正小标宋简体" w:eastAsia="方正小标宋简体" w:cs="FZXBSJW--GB1-0"/>
          <w:kern w:val="0"/>
          <w:sz w:val="44"/>
          <w:szCs w:val="44"/>
        </w:rPr>
        <w:t>关于不合格食品核查处置情况的通告</w:t>
      </w:r>
    </w:p>
    <w:p>
      <w:pPr>
        <w:autoSpaceDE w:val="0"/>
        <w:autoSpaceDN w:val="0"/>
        <w:adjustRightInd w:val="0"/>
        <w:spacing w:line="720" w:lineRule="exact"/>
        <w:jc w:val="center"/>
        <w:rPr>
          <w:rFonts w:hint="eastAsia" w:ascii="方正小标宋简体" w:eastAsia="方正小标宋简体" w:cs="FZXBSJW--GB1-0"/>
          <w:kern w:val="0"/>
          <w:sz w:val="44"/>
          <w:szCs w:val="44"/>
        </w:rPr>
      </w:pPr>
      <w:r>
        <w:rPr>
          <w:rFonts w:hint="default" w:ascii="Times New Roman" w:hAnsi="Times New Roman" w:eastAsia="方正仿宋_GBK" w:cs="Times New Roman"/>
          <w:kern w:val="0"/>
          <w:sz w:val="32"/>
          <w:szCs w:val="32"/>
          <w:lang w:val="en-US" w:eastAsia="zh-CN"/>
        </w:rPr>
        <w:t>（2021年第</w:t>
      </w:r>
      <w:r>
        <w:rPr>
          <w:rFonts w:hint="eastAsia" w:ascii="Times New Roman" w:hAnsi="Times New Roman" w:eastAsia="方正仿宋_GBK" w:cs="Times New Roman"/>
          <w:kern w:val="0"/>
          <w:sz w:val="32"/>
          <w:szCs w:val="32"/>
          <w:lang w:val="en-US" w:eastAsia="zh-CN"/>
        </w:rPr>
        <w:t>4</w:t>
      </w:r>
      <w:r>
        <w:rPr>
          <w:rFonts w:hint="default" w:ascii="Times New Roman" w:hAnsi="Times New Roman" w:eastAsia="方正仿宋_GBK" w:cs="Times New Roman"/>
          <w:kern w:val="0"/>
          <w:sz w:val="32"/>
          <w:szCs w:val="32"/>
          <w:lang w:val="en-US" w:eastAsia="zh-CN"/>
        </w:rPr>
        <w:t>号）</w:t>
      </w:r>
    </w:p>
    <w:p>
      <w:pPr>
        <w:keepNext w:val="0"/>
        <w:keepLines w:val="0"/>
        <w:pageBreakBefore w:val="0"/>
        <w:kinsoku/>
        <w:wordWrap/>
        <w:overflowPunct/>
        <w:topLinePunct w:val="0"/>
        <w:autoSpaceDE w:val="0"/>
        <w:autoSpaceDN w:val="0"/>
        <w:bidi w:val="0"/>
        <w:adjustRightInd w:val="0"/>
        <w:snapToGrid/>
        <w:spacing w:line="560" w:lineRule="exact"/>
        <w:ind w:firstLine="600" w:firstLineChars="200"/>
        <w:jc w:val="left"/>
        <w:rPr>
          <w:rFonts w:hint="eastAsia" w:ascii="仿宋_GB2312" w:hAnsi="仿宋_GB2312" w:eastAsia="仿宋_GB2312" w:cs="仿宋_GB2312"/>
          <w:bCs/>
          <w:color w:val="000000"/>
          <w:kern w:val="0"/>
          <w:sz w:val="32"/>
          <w:szCs w:val="32"/>
        </w:rPr>
      </w:pPr>
      <w:r>
        <w:rPr>
          <w:rFonts w:hint="eastAsia" w:ascii="仿宋_GB2312" w:hAnsi="仿宋_GB2312" w:eastAsia="仿宋_GB2312" w:cs="仿宋_GB2312"/>
          <w:sz w:val="30"/>
          <w:szCs w:val="30"/>
          <w:lang w:val="en-US" w:eastAsia="zh-CN"/>
        </w:rPr>
        <w:t>2021年1月14日</w:t>
      </w:r>
      <w:r>
        <w:rPr>
          <w:rFonts w:hint="eastAsia" w:ascii="仿宋_GB2312" w:hAnsi="仿宋_GB2312" w:eastAsia="仿宋_GB2312" w:cs="仿宋_GB2312"/>
          <w:bCs/>
          <w:color w:val="000000"/>
          <w:kern w:val="0"/>
          <w:sz w:val="32"/>
          <w:szCs w:val="32"/>
        </w:rPr>
        <w:t>，我局接收到</w:t>
      </w:r>
      <w:r>
        <w:rPr>
          <w:rFonts w:hint="default" w:ascii="Times New Roman" w:hAnsi="Times New Roman" w:eastAsia="方正仿宋_GBK" w:cs="Times New Roman"/>
          <w:color w:val="auto"/>
          <w:sz w:val="32"/>
          <w:szCs w:val="32"/>
          <w:highlight w:val="none"/>
          <w:lang w:val="en-US" w:eastAsia="zh-CN"/>
        </w:rPr>
        <w:t>国家食品安全抽查检验信息系统</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2条</w:t>
      </w:r>
      <w:r>
        <w:rPr>
          <w:rFonts w:hint="eastAsia" w:ascii="仿宋_GB2312" w:hAnsi="仿宋_GB2312" w:eastAsia="仿宋_GB2312" w:cs="仿宋_GB2312"/>
          <w:bCs/>
          <w:color w:val="000000"/>
          <w:kern w:val="0"/>
          <w:sz w:val="32"/>
          <w:szCs w:val="32"/>
        </w:rPr>
        <w:t>不合格食品核查处置信息，涉及我辖区</w:t>
      </w:r>
      <w:r>
        <w:rPr>
          <w:rFonts w:hint="eastAsia" w:ascii="仿宋_GB2312" w:hAnsi="仿宋_GB2312" w:eastAsia="仿宋_GB2312" w:cs="仿宋_GB2312"/>
          <w:bCs/>
          <w:color w:val="000000"/>
          <w:kern w:val="0"/>
          <w:sz w:val="32"/>
          <w:szCs w:val="32"/>
          <w:lang w:val="en-US" w:eastAsia="zh-CN"/>
        </w:rPr>
        <w:t>2家食品经营户</w:t>
      </w:r>
      <w:r>
        <w:rPr>
          <w:rFonts w:hint="eastAsia" w:ascii="仿宋_GB2312" w:hAnsi="仿宋_GB2312" w:eastAsia="仿宋_GB2312" w:cs="仿宋_GB2312"/>
          <w:bCs/>
          <w:color w:val="000000"/>
          <w:kern w:val="0"/>
          <w:sz w:val="32"/>
          <w:szCs w:val="32"/>
        </w:rPr>
        <w:t>。现将不合格食品核查处置情况通告如下：</w:t>
      </w:r>
    </w:p>
    <w:p>
      <w:pPr>
        <w:keepNext w:val="0"/>
        <w:keepLines w:val="0"/>
        <w:pageBreakBefore w:val="0"/>
        <w:numPr>
          <w:ilvl w:val="0"/>
          <w:numId w:val="0"/>
        </w:numPr>
        <w:kinsoku/>
        <w:wordWrap/>
        <w:overflowPunct/>
        <w:topLinePunct w:val="0"/>
        <w:bidi w:val="0"/>
        <w:snapToGrid/>
        <w:spacing w:line="560" w:lineRule="exact"/>
        <w:ind w:firstLine="640" w:firstLineChars="200"/>
        <w:textAlignment w:val="auto"/>
        <w:rPr>
          <w:rFonts w:hint="eastAsia"/>
        </w:rPr>
      </w:pPr>
      <w:r>
        <w:rPr>
          <w:rFonts w:hint="eastAsia" w:ascii="方正黑体_GBK" w:hAnsi="方正黑体_GBK" w:eastAsia="方正黑体_GBK" w:cs="方正黑体_GBK"/>
          <w:sz w:val="32"/>
          <w:szCs w:val="32"/>
          <w:lang w:eastAsia="zh-CN"/>
        </w:rPr>
        <w:t>一、</w:t>
      </w:r>
      <w:r>
        <w:rPr>
          <w:rFonts w:hint="eastAsia" w:ascii="方正黑体_GBK" w:hAnsi="方正黑体_GBK" w:eastAsia="方正黑体_GBK" w:cs="方正黑体_GBK"/>
          <w:sz w:val="32"/>
          <w:szCs w:val="32"/>
        </w:rPr>
        <w:t>乌鲁木齐高新技术产业开发区火宴山火锅新世界广场店（</w:t>
      </w:r>
      <w:r>
        <w:rPr>
          <w:rFonts w:hint="eastAsia" w:ascii="方正黑体_GBK" w:hAnsi="方正黑体_GBK" w:eastAsia="方正黑体_GBK" w:cs="方正黑体_GBK"/>
          <w:sz w:val="32"/>
          <w:szCs w:val="32"/>
          <w:lang w:eastAsia="zh-CN"/>
        </w:rPr>
        <w:t>王敏娟</w:t>
      </w:r>
      <w:r>
        <w:rPr>
          <w:rFonts w:hint="eastAsia" w:ascii="方正黑体_GBK" w:hAnsi="方正黑体_GBK" w:eastAsia="方正黑体_GBK" w:cs="方正黑体_GBK"/>
          <w:sz w:val="32"/>
          <w:szCs w:val="32"/>
        </w:rPr>
        <w:t>）</w:t>
      </w:r>
      <w:r>
        <w:rPr>
          <w:rFonts w:hint="eastAsia" w:ascii="方正黑体_GBK" w:hAnsi="方正黑体_GBK" w:eastAsia="方正黑体_GBK" w:cs="方正黑体_GBK"/>
          <w:sz w:val="32"/>
          <w:szCs w:val="32"/>
          <w:lang w:eastAsia="zh-CN"/>
        </w:rPr>
        <w:t>制售的烤鸭肉串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（一）</w:t>
      </w:r>
      <w:r>
        <w:rPr>
          <w:rFonts w:hint="eastAsia" w:ascii="仿宋" w:hAnsi="仿宋" w:eastAsia="仿宋" w:cs="仿宋"/>
          <w:sz w:val="32"/>
          <w:szCs w:val="32"/>
        </w:rPr>
        <w:t>抽检基本情况。</w:t>
      </w:r>
    </w:p>
    <w:p>
      <w:pPr>
        <w:keepNext w:val="0"/>
        <w:keepLines w:val="0"/>
        <w:pageBreakBefore w:val="0"/>
        <w:kinsoku/>
        <w:wordWrap/>
        <w:overflowPunct/>
        <w:topLinePunct w:val="0"/>
        <w:autoSpaceDE/>
        <w:autoSpaceDN/>
        <w:bidi w:val="0"/>
        <w:snapToGrid/>
        <w:spacing w:line="560" w:lineRule="exact"/>
        <w:ind w:firstLine="640"/>
        <w:rPr>
          <w:rFonts w:hint="default" w:ascii="仿宋_GB2312" w:hAnsi="仿宋_GB2312" w:eastAsia="仿宋_GB2312" w:cs="仿宋_GB2312"/>
          <w:color w:val="auto"/>
          <w:sz w:val="32"/>
          <w:szCs w:val="32"/>
          <w:lang w:val="en-US"/>
        </w:rPr>
      </w:pPr>
      <w:r>
        <w:rPr>
          <w:rFonts w:hint="eastAsia" w:ascii="仿宋" w:hAnsi="仿宋" w:eastAsia="仿宋" w:cs="仿宋"/>
          <w:sz w:val="32"/>
          <w:szCs w:val="32"/>
        </w:rPr>
        <w:t>在食品安全抽样检验中，</w:t>
      </w:r>
      <w:r>
        <w:rPr>
          <w:rFonts w:hint="eastAsia" w:ascii="仿宋" w:hAnsi="仿宋" w:eastAsia="仿宋" w:cs="仿宋"/>
          <w:sz w:val="32"/>
          <w:szCs w:val="32"/>
          <w:lang w:eastAsia="zh-CN"/>
        </w:rPr>
        <w:t>新疆维吾尔自治区产品质量监督检查研究院</w:t>
      </w:r>
      <w:r>
        <w:rPr>
          <w:rFonts w:hint="eastAsia" w:ascii="仿宋" w:hAnsi="仿宋" w:eastAsia="仿宋" w:cs="仿宋"/>
          <w:sz w:val="32"/>
          <w:szCs w:val="32"/>
        </w:rPr>
        <w:t>受新疆维吾尔自治区市场监督管理局委托于20</w:t>
      </w:r>
      <w:r>
        <w:rPr>
          <w:rFonts w:hint="eastAsia" w:ascii="仿宋" w:hAnsi="仿宋" w:eastAsia="仿宋" w:cs="仿宋"/>
          <w:sz w:val="32"/>
          <w:szCs w:val="32"/>
          <w:lang w:val="en-US" w:eastAsia="zh-CN"/>
        </w:rPr>
        <w:t>20</w:t>
      </w:r>
      <w:r>
        <w:rPr>
          <w:rFonts w:hint="eastAsia" w:ascii="仿宋" w:hAnsi="仿宋" w:eastAsia="仿宋" w:cs="仿宋"/>
          <w:sz w:val="32"/>
          <w:szCs w:val="32"/>
        </w:rPr>
        <w:t>年1</w:t>
      </w:r>
      <w:r>
        <w:rPr>
          <w:rFonts w:hint="eastAsia" w:ascii="仿宋" w:hAnsi="仿宋" w:eastAsia="仿宋" w:cs="仿宋"/>
          <w:sz w:val="32"/>
          <w:szCs w:val="32"/>
          <w:lang w:val="en-US" w:eastAsia="zh-CN"/>
        </w:rPr>
        <w:t>2</w:t>
      </w:r>
      <w:r>
        <w:rPr>
          <w:rFonts w:hint="eastAsia" w:ascii="仿宋" w:hAnsi="仿宋" w:eastAsia="仿宋" w:cs="仿宋"/>
          <w:sz w:val="32"/>
          <w:szCs w:val="32"/>
        </w:rPr>
        <w:t>月1</w:t>
      </w:r>
      <w:r>
        <w:rPr>
          <w:rFonts w:hint="eastAsia" w:ascii="仿宋" w:hAnsi="仿宋" w:eastAsia="仿宋" w:cs="仿宋"/>
          <w:sz w:val="32"/>
          <w:szCs w:val="32"/>
          <w:lang w:val="en-US" w:eastAsia="zh-CN"/>
        </w:rPr>
        <w:t>7</w:t>
      </w:r>
      <w:r>
        <w:rPr>
          <w:rFonts w:hint="eastAsia" w:ascii="仿宋" w:hAnsi="仿宋" w:eastAsia="仿宋" w:cs="仿宋"/>
          <w:sz w:val="32"/>
          <w:szCs w:val="32"/>
        </w:rPr>
        <w:t>日对当事人店内</w:t>
      </w:r>
      <w:r>
        <w:rPr>
          <w:rFonts w:hint="eastAsia" w:ascii="仿宋" w:hAnsi="仿宋" w:eastAsia="仿宋" w:cs="仿宋"/>
          <w:sz w:val="32"/>
          <w:szCs w:val="32"/>
          <w:lang w:eastAsia="zh-CN"/>
        </w:rPr>
        <w:t>制售的烤鸭肉串</w:t>
      </w:r>
      <w:r>
        <w:rPr>
          <w:rFonts w:hint="eastAsia" w:ascii="仿宋" w:hAnsi="仿宋" w:eastAsia="仿宋" w:cs="仿宋"/>
          <w:sz w:val="32"/>
          <w:szCs w:val="32"/>
        </w:rPr>
        <w:t>进行抽检检验。</w:t>
      </w:r>
      <w:r>
        <w:rPr>
          <w:rFonts w:hint="eastAsia" w:ascii="仿宋" w:hAnsi="仿宋" w:eastAsia="仿宋" w:cs="仿宋"/>
          <w:sz w:val="32"/>
          <w:szCs w:val="32"/>
          <w:lang w:eastAsia="zh-CN"/>
        </w:rPr>
        <w:t>烤鸭肉串</w:t>
      </w:r>
      <w:r>
        <w:rPr>
          <w:rFonts w:hint="eastAsia" w:ascii="仿宋" w:hAnsi="仿宋" w:eastAsia="仿宋" w:cs="仿宋"/>
          <w:sz w:val="32"/>
          <w:szCs w:val="32"/>
        </w:rPr>
        <w:t>抽检</w:t>
      </w:r>
      <w:r>
        <w:rPr>
          <w:rFonts w:hint="eastAsia" w:ascii="仿宋" w:hAnsi="仿宋" w:eastAsia="仿宋" w:cs="仿宋"/>
          <w:sz w:val="32"/>
          <w:szCs w:val="32"/>
          <w:lang w:val="en-US" w:eastAsia="zh-CN"/>
        </w:rPr>
        <w:t>1.2kg</w:t>
      </w:r>
      <w:r>
        <w:rPr>
          <w:rFonts w:hint="eastAsia" w:ascii="仿宋" w:hAnsi="仿宋" w:eastAsia="仿宋" w:cs="仿宋"/>
          <w:sz w:val="32"/>
          <w:szCs w:val="32"/>
        </w:rPr>
        <w:t>（抽样基数</w:t>
      </w:r>
      <w:r>
        <w:rPr>
          <w:rFonts w:hint="eastAsia" w:ascii="仿宋" w:hAnsi="仿宋" w:eastAsia="仿宋" w:cs="仿宋"/>
          <w:sz w:val="32"/>
          <w:szCs w:val="32"/>
          <w:lang w:val="en-US" w:eastAsia="zh-CN"/>
        </w:rPr>
        <w:t>5kg</w:t>
      </w:r>
      <w:r>
        <w:rPr>
          <w:rFonts w:hint="eastAsia" w:ascii="仿宋" w:hAnsi="仿宋" w:eastAsia="仿宋" w:cs="仿宋"/>
          <w:sz w:val="32"/>
          <w:szCs w:val="32"/>
        </w:rPr>
        <w:t>）。20</w:t>
      </w:r>
      <w:r>
        <w:rPr>
          <w:rFonts w:hint="eastAsia" w:ascii="仿宋" w:hAnsi="仿宋" w:eastAsia="仿宋" w:cs="仿宋"/>
          <w:sz w:val="32"/>
          <w:szCs w:val="32"/>
          <w:lang w:val="en-US" w:eastAsia="zh-CN"/>
        </w:rPr>
        <w:t>21</w:t>
      </w:r>
      <w:r>
        <w:rPr>
          <w:rFonts w:hint="eastAsia" w:ascii="仿宋" w:hAnsi="仿宋" w:eastAsia="仿宋" w:cs="仿宋"/>
          <w:sz w:val="32"/>
          <w:szCs w:val="32"/>
        </w:rPr>
        <w:t>年1月</w:t>
      </w:r>
      <w:r>
        <w:rPr>
          <w:rFonts w:hint="eastAsia" w:ascii="仿宋" w:hAnsi="仿宋" w:eastAsia="仿宋" w:cs="仿宋"/>
          <w:sz w:val="32"/>
          <w:szCs w:val="32"/>
          <w:lang w:val="en-US" w:eastAsia="zh-CN"/>
        </w:rPr>
        <w:t>8</w:t>
      </w:r>
      <w:r>
        <w:rPr>
          <w:rFonts w:hint="eastAsia" w:ascii="仿宋" w:hAnsi="仿宋" w:eastAsia="仿宋" w:cs="仿宋"/>
          <w:sz w:val="32"/>
          <w:szCs w:val="32"/>
        </w:rPr>
        <w:t>日</w:t>
      </w:r>
      <w:r>
        <w:rPr>
          <w:rFonts w:hint="eastAsia" w:ascii="仿宋" w:hAnsi="仿宋" w:eastAsia="仿宋" w:cs="仿宋"/>
          <w:sz w:val="32"/>
          <w:szCs w:val="32"/>
          <w:lang w:eastAsia="zh-CN"/>
        </w:rPr>
        <w:t>新疆维吾尔自治区产品质量监督检查研究院</w:t>
      </w:r>
      <w:r>
        <w:rPr>
          <w:rFonts w:hint="eastAsia" w:ascii="仿宋" w:hAnsi="仿宋" w:eastAsia="仿宋" w:cs="仿宋"/>
          <w:sz w:val="32"/>
          <w:szCs w:val="32"/>
        </w:rPr>
        <w:t>出具了《检验报告》，检验结论“</w:t>
      </w:r>
      <w:r>
        <w:rPr>
          <w:rFonts w:hint="eastAsia" w:ascii="仿宋_GB2312" w:hAnsi="仿宋_GB2312" w:eastAsia="仿宋_GB2312" w:cs="仿宋_GB2312"/>
          <w:color w:val="auto"/>
          <w:sz w:val="32"/>
          <w:szCs w:val="32"/>
          <w:lang w:val="en-US" w:eastAsia="zh-CN"/>
        </w:rPr>
        <w:t>经抽样检验，苯并[a]芘项目不符合GB 2762-2017《食品安全国家标准 食品中污染物限量》要求，检验结论为不合格。</w:t>
      </w:r>
      <w:r>
        <w:rPr>
          <w:rFonts w:hint="eastAsia" w:ascii="仿宋" w:hAnsi="仿宋" w:eastAsia="仿宋"/>
          <w:sz w:val="32"/>
          <w:szCs w:val="32"/>
          <w:highlight w:val="none"/>
          <w:lang w:val="en-US" w:eastAsia="zh-CN"/>
        </w:rPr>
        <w:t>抽检不合格检验项目为</w:t>
      </w:r>
      <w:r>
        <w:rPr>
          <w:rFonts w:hint="eastAsia" w:ascii="仿宋_GB2312" w:hAnsi="仿宋_GB2312" w:eastAsia="仿宋_GB2312" w:cs="仿宋_GB2312"/>
          <w:color w:val="auto"/>
          <w:sz w:val="32"/>
          <w:szCs w:val="32"/>
          <w:lang w:val="en-US" w:eastAsia="zh-CN"/>
        </w:rPr>
        <w:t>苯并[a]芘</w:t>
      </w:r>
      <w:r>
        <w:rPr>
          <w:rFonts w:hint="eastAsia" w:ascii="仿宋" w:hAnsi="仿宋" w:eastAsia="仿宋"/>
          <w:sz w:val="32"/>
          <w:szCs w:val="32"/>
          <w:highlight w:val="none"/>
          <w:lang w:val="en-US" w:eastAsia="zh-CN"/>
        </w:rPr>
        <w:t>，标准指标</w:t>
      </w:r>
      <w:r>
        <w:rPr>
          <w:rFonts w:hint="default" w:ascii="Times New Roman" w:hAnsi="Times New Roman" w:eastAsia="方正仿宋_GBK" w:cs="Times New Roman"/>
          <w:sz w:val="32"/>
          <w:szCs w:val="32"/>
          <w:highlight w:val="none"/>
          <w:lang w:val="en-US" w:eastAsia="zh-CN"/>
        </w:rPr>
        <w:t>为</w:t>
      </w:r>
      <w:r>
        <w:rPr>
          <w:rFonts w:hint="default" w:ascii="Times New Roman" w:hAnsi="Times New Roman" w:eastAsia="方正仿宋_GBK" w:cs="Times New Roman"/>
          <w:i w:val="0"/>
          <w:caps w:val="0"/>
          <w:color w:val="333333"/>
          <w:spacing w:val="0"/>
          <w:sz w:val="32"/>
          <w:szCs w:val="32"/>
          <w:shd w:val="clear" w:fill="FFFFFF"/>
        </w:rPr>
        <w:t>≤</w:t>
      </w:r>
      <w:r>
        <w:rPr>
          <w:rFonts w:hint="default" w:ascii="Times New Roman" w:hAnsi="Times New Roman" w:eastAsia="方正仿宋_GBK" w:cs="Times New Roman"/>
          <w:sz w:val="32"/>
          <w:szCs w:val="32"/>
          <w:highlight w:val="none"/>
          <w:lang w:val="en-US" w:eastAsia="zh-CN"/>
        </w:rPr>
        <w:t>5</w:t>
      </w:r>
      <w:r>
        <w:rPr>
          <w:rFonts w:hint="eastAsia" w:ascii="仿宋" w:hAnsi="仿宋" w:eastAsia="仿宋"/>
          <w:sz w:val="32"/>
          <w:szCs w:val="32"/>
          <w:highlight w:val="none"/>
          <w:lang w:val="en-US" w:eastAsia="zh-CN"/>
        </w:rPr>
        <w:t>.0</w:t>
      </w:r>
      <w:r>
        <w:rPr>
          <w:rFonts w:hint="eastAsia" w:ascii="仿宋_GB2312" w:hAnsi="仿宋_GB2312" w:eastAsia="仿宋_GB2312" w:cs="仿宋_GB2312"/>
          <w:color w:val="auto"/>
          <w:sz w:val="32"/>
          <w:szCs w:val="32"/>
          <w:lang w:val="en-US" w:eastAsia="zh-CN"/>
        </w:rPr>
        <w:t>μg/kg</w:t>
      </w:r>
      <w:r>
        <w:rPr>
          <w:rFonts w:hint="eastAsia" w:ascii="仿宋" w:hAnsi="仿宋" w:eastAsia="仿宋"/>
          <w:sz w:val="32"/>
          <w:szCs w:val="32"/>
          <w:highlight w:val="none"/>
          <w:lang w:val="en-US" w:eastAsia="zh-CN"/>
        </w:rPr>
        <w:t>，实测值为8.5</w:t>
      </w:r>
      <w:r>
        <w:rPr>
          <w:rFonts w:hint="eastAsia" w:ascii="仿宋_GB2312" w:hAnsi="仿宋_GB2312" w:eastAsia="仿宋_GB2312" w:cs="仿宋_GB2312"/>
          <w:color w:val="auto"/>
          <w:sz w:val="32"/>
          <w:szCs w:val="32"/>
          <w:lang w:val="en-US" w:eastAsia="zh-CN"/>
        </w:rPr>
        <w:t>μg/kg</w:t>
      </w:r>
      <w:r>
        <w:rPr>
          <w:rFonts w:hint="eastAsia" w:ascii="仿宋" w:hAnsi="仿宋" w:eastAsia="仿宋"/>
          <w:sz w:val="32"/>
          <w:szCs w:val="32"/>
          <w:highlight w:val="none"/>
          <w:lang w:val="en-US" w:eastAsia="zh-CN"/>
        </w:rPr>
        <w:t>，单项判定为不合格。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（二）</w:t>
      </w:r>
      <w:r>
        <w:rPr>
          <w:rFonts w:hint="eastAsia" w:ascii="仿宋" w:hAnsi="仿宋" w:eastAsia="仿宋" w:cs="仿宋"/>
          <w:sz w:val="32"/>
          <w:szCs w:val="32"/>
        </w:rPr>
        <w:t>调查处置、产品控制情况。</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202</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年</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月</w:t>
      </w:r>
      <w:r>
        <w:rPr>
          <w:rFonts w:hint="default"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lang w:eastAsia="zh-CN"/>
        </w:rPr>
        <w:t>日</w:t>
      </w:r>
      <w:r>
        <w:rPr>
          <w:rFonts w:hint="default" w:ascii="Times New Roman" w:hAnsi="Times New Roman" w:eastAsia="方正仿宋_GBK" w:cs="Times New Roman"/>
          <w:sz w:val="32"/>
          <w:szCs w:val="32"/>
          <w:lang w:val="en-US" w:eastAsia="zh-CN"/>
        </w:rPr>
        <w:t>我局执法人员</w:t>
      </w:r>
      <w:r>
        <w:rPr>
          <w:rFonts w:hint="default" w:ascii="Times New Roman" w:hAnsi="Times New Roman" w:eastAsia="方正仿宋_GBK" w:cs="Times New Roman"/>
          <w:sz w:val="32"/>
          <w:szCs w:val="32"/>
          <w:lang w:eastAsia="zh-CN"/>
        </w:rPr>
        <w:t>给当事人送达了《检验报告》和《自治区食品安全抽样检验结果通知书》，启动核查处置，</w:t>
      </w:r>
      <w:r>
        <w:rPr>
          <w:rFonts w:hint="default" w:ascii="Times New Roman" w:hAnsi="Times New Roman" w:eastAsia="方正仿宋_GBK" w:cs="Times New Roman"/>
          <w:sz w:val="32"/>
          <w:szCs w:val="32"/>
          <w:lang w:val="en-US" w:eastAsia="zh-CN"/>
        </w:rPr>
        <w:t>下达了《责令改正通知书》，责令</w:t>
      </w:r>
      <w:r>
        <w:rPr>
          <w:rFonts w:hint="default" w:ascii="Times New Roman" w:hAnsi="Times New Roman" w:eastAsia="方正仿宋_GBK" w:cs="Times New Roman"/>
          <w:sz w:val="32"/>
          <w:szCs w:val="32"/>
          <w:lang w:eastAsia="zh-CN"/>
        </w:rPr>
        <w:t>当事人立即</w:t>
      </w:r>
      <w:r>
        <w:rPr>
          <w:rFonts w:hint="default" w:ascii="Times New Roman" w:hAnsi="Times New Roman" w:eastAsia="方正仿宋_GBK" w:cs="Times New Roman"/>
          <w:sz w:val="32"/>
          <w:szCs w:val="32"/>
          <w:lang w:val="en-US" w:eastAsia="zh-CN"/>
        </w:rPr>
        <w:t>停止经营不符合食品安全标准的</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烤鸭肉串</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分析</w:t>
      </w:r>
      <w:r>
        <w:rPr>
          <w:rFonts w:hint="default" w:ascii="Times New Roman" w:hAnsi="Times New Roman" w:eastAsia="方正仿宋_GBK" w:cs="Times New Roman"/>
          <w:sz w:val="32"/>
          <w:szCs w:val="32"/>
          <w:lang w:val="en-US" w:eastAsia="zh-CN"/>
        </w:rPr>
        <w:t>查找</w:t>
      </w:r>
      <w:r>
        <w:rPr>
          <w:rFonts w:hint="default" w:ascii="Times New Roman" w:hAnsi="Times New Roman" w:eastAsia="方正仿宋_GBK" w:cs="Times New Roman"/>
          <w:sz w:val="32"/>
          <w:szCs w:val="32"/>
          <w:lang w:eastAsia="zh-CN"/>
        </w:rPr>
        <w:t>原因，提交整改报告和情况说明。当事人当天共制售</w:t>
      </w:r>
      <w:r>
        <w:rPr>
          <w:rFonts w:hint="default" w:ascii="Times New Roman" w:hAnsi="Times New Roman" w:eastAsia="方正仿宋_GBK" w:cs="Times New Roman"/>
          <w:sz w:val="32"/>
          <w:szCs w:val="32"/>
          <w:lang w:val="en-US" w:eastAsia="zh-CN"/>
        </w:rPr>
        <w:t>5公斤（20串）烤鸭肉串，1.2公斤用于抽检，其余正常售出，无法召回</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（三）对食品生产经营者违法违规行为依法处罚情况。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当事人</w:t>
      </w:r>
      <w:r>
        <w:rPr>
          <w:rFonts w:hint="eastAsia" w:ascii="仿宋" w:hAnsi="仿宋" w:eastAsia="仿宋" w:cs="仿宋"/>
          <w:sz w:val="32"/>
          <w:szCs w:val="32"/>
          <w:lang w:eastAsia="zh-CN"/>
        </w:rPr>
        <w:t>涉嫌</w:t>
      </w:r>
      <w:r>
        <w:rPr>
          <w:rFonts w:hint="eastAsia" w:ascii="仿宋" w:hAnsi="仿宋" w:eastAsia="仿宋"/>
          <w:sz w:val="32"/>
          <w:szCs w:val="32"/>
          <w:highlight w:val="none"/>
        </w:rPr>
        <w:t>生产</w:t>
      </w:r>
      <w:r>
        <w:rPr>
          <w:rFonts w:hint="eastAsia" w:ascii="仿宋" w:hAnsi="仿宋" w:eastAsia="仿宋"/>
          <w:sz w:val="32"/>
          <w:szCs w:val="32"/>
          <w:highlight w:val="none"/>
          <w:lang w:val="en-US" w:eastAsia="zh-CN"/>
        </w:rPr>
        <w:t>经营不符合食品安全国家标准的食品</w:t>
      </w:r>
      <w:r>
        <w:rPr>
          <w:rFonts w:hint="eastAsia" w:ascii="仿宋" w:hAnsi="仿宋" w:eastAsia="仿宋"/>
          <w:sz w:val="32"/>
          <w:szCs w:val="32"/>
          <w:highlight w:val="none"/>
        </w:rPr>
        <w:t>的违法行为</w:t>
      </w:r>
      <w:r>
        <w:rPr>
          <w:rFonts w:hint="eastAsia" w:ascii="仿宋" w:hAnsi="仿宋" w:eastAsia="仿宋" w:cs="仿宋"/>
          <w:sz w:val="32"/>
          <w:szCs w:val="32"/>
        </w:rPr>
        <w:t>，</w:t>
      </w:r>
      <w:r>
        <w:rPr>
          <w:rFonts w:hint="eastAsia" w:ascii="仿宋" w:hAnsi="仿宋" w:eastAsia="仿宋"/>
          <w:sz w:val="32"/>
          <w:szCs w:val="32"/>
          <w:highlight w:val="none"/>
        </w:rPr>
        <w:t>违反了</w:t>
      </w:r>
      <w:r>
        <w:rPr>
          <w:rFonts w:hint="eastAsia" w:ascii="仿宋" w:hAnsi="仿宋" w:eastAsia="仿宋"/>
          <w:sz w:val="32"/>
          <w:szCs w:val="32"/>
          <w:highlight w:val="none"/>
          <w:lang w:val="en-US" w:eastAsia="zh-CN"/>
        </w:rPr>
        <w:t>《中华人民共和国食品安全法》第三十四条第（十三）项</w:t>
      </w:r>
      <w:r>
        <w:rPr>
          <w:rFonts w:hint="eastAsia" w:ascii="仿宋" w:hAnsi="仿宋" w:eastAsia="仿宋" w:cs="仿宋"/>
          <w:sz w:val="32"/>
          <w:szCs w:val="32"/>
        </w:rPr>
        <w:t>的规定，依据《中华人民共和国</w:t>
      </w:r>
      <w:r>
        <w:rPr>
          <w:rFonts w:hint="eastAsia" w:ascii="仿宋" w:hAnsi="仿宋" w:eastAsia="仿宋" w:cs="仿宋"/>
          <w:sz w:val="32"/>
          <w:szCs w:val="32"/>
          <w:lang w:eastAsia="zh-CN"/>
        </w:rPr>
        <w:t>食品安全</w:t>
      </w:r>
      <w:r>
        <w:rPr>
          <w:rFonts w:hint="eastAsia" w:ascii="仿宋" w:hAnsi="仿宋" w:eastAsia="仿宋" w:cs="仿宋"/>
          <w:sz w:val="32"/>
          <w:szCs w:val="32"/>
        </w:rPr>
        <w:t>法》第</w:t>
      </w:r>
      <w:r>
        <w:rPr>
          <w:rFonts w:hint="eastAsia" w:ascii="仿宋" w:hAnsi="仿宋" w:eastAsia="仿宋" w:cs="仿宋"/>
          <w:sz w:val="32"/>
          <w:szCs w:val="32"/>
          <w:lang w:eastAsia="zh-CN"/>
        </w:rPr>
        <w:t>一百二十四</w:t>
      </w:r>
      <w:r>
        <w:rPr>
          <w:rFonts w:hint="eastAsia" w:ascii="仿宋" w:hAnsi="仿宋" w:eastAsia="仿宋" w:cs="仿宋"/>
          <w:sz w:val="32"/>
          <w:szCs w:val="32"/>
        </w:rPr>
        <w:t>条</w:t>
      </w:r>
      <w:r>
        <w:rPr>
          <w:rFonts w:hint="eastAsia" w:ascii="仿宋" w:hAnsi="仿宋" w:eastAsia="仿宋" w:cs="仿宋"/>
          <w:sz w:val="32"/>
          <w:szCs w:val="32"/>
          <w:lang w:eastAsia="zh-CN"/>
        </w:rPr>
        <w:t>第一款、第二款的规定</w:t>
      </w:r>
      <w:r>
        <w:rPr>
          <w:rFonts w:hint="eastAsia" w:ascii="仿宋" w:hAnsi="仿宋" w:eastAsia="仿宋" w:cs="仿宋"/>
          <w:sz w:val="32"/>
          <w:szCs w:val="32"/>
        </w:rPr>
        <w:t>，</w:t>
      </w:r>
      <w:r>
        <w:rPr>
          <w:rFonts w:hint="eastAsia" w:ascii="仿宋" w:hAnsi="仿宋" w:eastAsia="仿宋" w:cs="仿宋"/>
          <w:sz w:val="32"/>
          <w:szCs w:val="32"/>
          <w:lang w:eastAsia="zh-CN"/>
        </w:rPr>
        <w:t>我局</w:t>
      </w:r>
      <w:r>
        <w:rPr>
          <w:rFonts w:hint="eastAsia" w:ascii="仿宋" w:hAnsi="仿宋" w:eastAsia="仿宋" w:cs="仿宋"/>
          <w:sz w:val="32"/>
          <w:szCs w:val="32"/>
        </w:rPr>
        <w:t>对当事人作出了</w:t>
      </w:r>
      <w:r>
        <w:rPr>
          <w:rFonts w:hint="eastAsia" w:ascii="仿宋" w:hAnsi="仿宋" w:eastAsia="仿宋" w:cs="仿宋"/>
          <w:sz w:val="32"/>
          <w:szCs w:val="32"/>
          <w:lang w:eastAsia="zh-CN"/>
        </w:rPr>
        <w:t>没收违法所得</w:t>
      </w:r>
      <w:r>
        <w:rPr>
          <w:rFonts w:hint="eastAsia" w:ascii="仿宋" w:hAnsi="仿宋" w:eastAsia="仿宋" w:cs="仿宋"/>
          <w:sz w:val="32"/>
          <w:szCs w:val="32"/>
          <w:lang w:val="en-US" w:eastAsia="zh-CN"/>
        </w:rPr>
        <w:t>65元、并处</w:t>
      </w:r>
      <w:r>
        <w:rPr>
          <w:rFonts w:hint="eastAsia" w:ascii="仿宋" w:hAnsi="仿宋" w:eastAsia="仿宋" w:cs="仿宋"/>
          <w:sz w:val="32"/>
          <w:szCs w:val="32"/>
          <w:lang w:eastAsia="zh-CN"/>
        </w:rPr>
        <w:t>罚款</w:t>
      </w:r>
      <w:r>
        <w:rPr>
          <w:rFonts w:hint="eastAsia" w:ascii="仿宋" w:hAnsi="仿宋" w:eastAsia="仿宋" w:cs="仿宋"/>
          <w:sz w:val="32"/>
          <w:szCs w:val="32"/>
          <w:lang w:val="en-US" w:eastAsia="zh-CN"/>
        </w:rPr>
        <w:t>20000元的</w:t>
      </w:r>
      <w:r>
        <w:rPr>
          <w:rFonts w:hint="eastAsia" w:ascii="仿宋" w:hAnsi="仿宋" w:eastAsia="仿宋" w:cs="仿宋"/>
          <w:sz w:val="32"/>
          <w:szCs w:val="32"/>
          <w:lang w:eastAsia="zh-CN"/>
        </w:rPr>
        <w:t>行政</w:t>
      </w:r>
      <w:r>
        <w:rPr>
          <w:rFonts w:hint="eastAsia" w:ascii="仿宋" w:hAnsi="仿宋" w:eastAsia="仿宋" w:cs="仿宋"/>
          <w:sz w:val="32"/>
          <w:szCs w:val="32"/>
        </w:rPr>
        <w:t>处罚决定。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行政处罚决定书文号：乌高（新）市监食罚〔20</w:t>
      </w:r>
      <w:r>
        <w:rPr>
          <w:rFonts w:hint="eastAsia" w:ascii="仿宋" w:hAnsi="仿宋" w:eastAsia="仿宋" w:cs="仿宋"/>
          <w:sz w:val="32"/>
          <w:szCs w:val="32"/>
          <w:lang w:val="en-US" w:eastAsia="zh-CN"/>
        </w:rPr>
        <w:t>21</w:t>
      </w:r>
      <w:r>
        <w:rPr>
          <w:rFonts w:hint="eastAsia" w:ascii="仿宋" w:hAnsi="仿宋" w:eastAsia="仿宋" w:cs="仿宋"/>
          <w:sz w:val="32"/>
          <w:szCs w:val="32"/>
        </w:rPr>
        <w:t>〕</w:t>
      </w:r>
      <w:r>
        <w:rPr>
          <w:rFonts w:hint="eastAsia" w:ascii="仿宋" w:hAnsi="仿宋" w:eastAsia="仿宋" w:cs="仿宋"/>
          <w:sz w:val="32"/>
          <w:szCs w:val="32"/>
          <w:lang w:val="en-US" w:eastAsia="zh-CN"/>
        </w:rPr>
        <w:t>11</w:t>
      </w:r>
      <w:r>
        <w:rPr>
          <w:rFonts w:hint="eastAsia" w:ascii="仿宋" w:hAnsi="仿宋" w:eastAsia="仿宋" w:cs="仿宋"/>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（四）原因排查及食品生产经营者整改情况。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仿宋" w:hAnsi="仿宋" w:eastAsia="仿宋" w:cs="仿宋"/>
          <w:sz w:val="32"/>
          <w:szCs w:val="32"/>
          <w:lang w:eastAsia="zh-CN"/>
        </w:rPr>
        <w:t>当事人自查分析不合格原因系由于对新来的员工培训不到位，烧烤流程不熟练，烤制时间未掌握好，烤制时间过长致使苯并[a]芘超标。针对上述问题，</w:t>
      </w:r>
      <w:r>
        <w:rPr>
          <w:rFonts w:hint="eastAsia" w:ascii="仿宋" w:hAnsi="仿宋" w:eastAsia="仿宋" w:cs="仿宋"/>
          <w:sz w:val="32"/>
          <w:szCs w:val="32"/>
        </w:rPr>
        <w:t>经营者进行了如下整改：1．</w:t>
      </w:r>
      <w:r>
        <w:rPr>
          <w:rFonts w:hint="eastAsia" w:ascii="仿宋" w:hAnsi="仿宋" w:eastAsia="仿宋" w:cs="仿宋"/>
          <w:sz w:val="32"/>
          <w:szCs w:val="32"/>
          <w:lang w:eastAsia="zh-CN"/>
        </w:rPr>
        <w:t>停止销售此类不合格商品；</w:t>
      </w:r>
      <w:r>
        <w:rPr>
          <w:rFonts w:hint="eastAsia" w:ascii="仿宋" w:hAnsi="仿宋" w:eastAsia="仿宋" w:cs="仿宋"/>
          <w:sz w:val="32"/>
          <w:szCs w:val="32"/>
        </w:rPr>
        <w:t>2.</w:t>
      </w:r>
      <w:r>
        <w:rPr>
          <w:rFonts w:hint="eastAsia" w:ascii="仿宋" w:hAnsi="仿宋" w:eastAsia="仿宋" w:cs="仿宋"/>
          <w:sz w:val="32"/>
          <w:szCs w:val="32"/>
          <w:lang w:eastAsia="zh-CN"/>
        </w:rPr>
        <w:t>开会培训相关食品安全知识，加强对新员工的培训；</w:t>
      </w:r>
      <w:r>
        <w:rPr>
          <w:rFonts w:hint="eastAsia" w:ascii="仿宋" w:hAnsi="仿宋" w:eastAsia="仿宋" w:cs="仿宋"/>
          <w:sz w:val="32"/>
          <w:szCs w:val="32"/>
          <w:lang w:val="en-US" w:eastAsia="zh-CN"/>
        </w:rPr>
        <w:t>3.规范烧烤类食物加工流程，严格控制操作规范；4.对烤签、肉类存放器皿等工具做好清洗</w:t>
      </w:r>
      <w:r>
        <w:rPr>
          <w:rFonts w:hint="eastAsia" w:ascii="仿宋" w:hAnsi="仿宋" w:eastAsia="仿宋" w:cs="仿宋"/>
          <w:sz w:val="32"/>
          <w:szCs w:val="32"/>
        </w:rPr>
        <w:t>消毒工作；</w:t>
      </w:r>
      <w:r>
        <w:rPr>
          <w:rFonts w:hint="eastAsia" w:ascii="仿宋" w:hAnsi="仿宋" w:eastAsia="仿宋" w:cs="仿宋"/>
          <w:sz w:val="32"/>
          <w:szCs w:val="32"/>
          <w:lang w:val="en-US" w:eastAsia="zh-CN"/>
        </w:rPr>
        <w:t>5</w:t>
      </w:r>
      <w:r>
        <w:rPr>
          <w:rFonts w:hint="eastAsia" w:ascii="仿宋" w:hAnsi="仿宋" w:eastAsia="仿宋" w:cs="仿宋"/>
          <w:sz w:val="32"/>
          <w:szCs w:val="32"/>
        </w:rPr>
        <w:t>．严格按照《中华人民共和国食品安全法》的要求规范管理经营，杜绝此类现象再次发生。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二、乌鲁木齐高新技术产业开发区吉布鲁牛排海鲜自助餐厅的辣椒粉</w:t>
      </w:r>
    </w:p>
    <w:p>
      <w:pPr>
        <w:keepNext w:val="0"/>
        <w:keepLines w:val="0"/>
        <w:pageBreakBefore w:val="0"/>
        <w:kinsoku/>
        <w:wordWrap/>
        <w:overflowPunct/>
        <w:topLinePunct w:val="0"/>
        <w:bidi w:val="0"/>
        <w:snapToGrid/>
        <w:spacing w:line="560" w:lineRule="exact"/>
        <w:ind w:firstLine="482" w:firstLineChars="150"/>
        <w:rPr>
          <w:rFonts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（一）</w:t>
      </w:r>
      <w:r>
        <w:rPr>
          <w:rFonts w:hint="eastAsia" w:ascii="仿宋_GB2312" w:hAnsi="仿宋_GB2312" w:eastAsia="仿宋_GB2312" w:cs="仿宋_GB2312"/>
          <w:b/>
          <w:sz w:val="32"/>
          <w:szCs w:val="32"/>
        </w:rPr>
        <w:t>抽检基本情况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食品安全监督抽检中，新疆维吾尔自治区产品质量监督检查研究院受新疆维吾尔自治区市场监督管理局委托对乌鲁木齐高新技术产业开发区吉布鲁牛排海鲜自助餐厅经营的辣椒粉进行抽样检验。抽样基数5公斤，样品数量0.3公斤。2021年1月8日出具了编号为No:SC20650011830237701的《检验报告》结论为：经抽样检验，铅（以pb计）项目不符合GB 2762-2017《食品安全国家标准 食品中污染物限量》要求，检验结论为不合格。</w:t>
      </w:r>
    </w:p>
    <w:p>
      <w:pPr>
        <w:keepNext w:val="0"/>
        <w:keepLines w:val="0"/>
        <w:pageBreakBefore w:val="0"/>
        <w:kinsoku/>
        <w:wordWrap/>
        <w:overflowPunct/>
        <w:topLinePunct w:val="0"/>
        <w:bidi w:val="0"/>
        <w:snapToGrid/>
        <w:spacing w:line="560" w:lineRule="exact"/>
        <w:ind w:firstLine="482" w:firstLineChars="150"/>
        <w:rPr>
          <w:rFonts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rPr>
        <w:t>二</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rPr>
        <w:t>调查处置、产品控制情况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1月21日我局执法人员给当事人送达了《检验报告》和《自治区食品安全抽样检验结果通知书》，下达了《责令改正通知书》，同时启动了核查处置。责令当事人立即停止经营不符合食品安全标准的辣椒粉，分析查找原因，提交整改报告和情况说明。当事人该批次辣椒粉共进货7公斤，0.3公斤用于抽检，6.7公斤已用于加工食品并售出。</w:t>
      </w:r>
    </w:p>
    <w:p>
      <w:pPr>
        <w:keepNext w:val="0"/>
        <w:keepLines w:val="0"/>
        <w:pageBreakBefore w:val="0"/>
        <w:kinsoku/>
        <w:wordWrap/>
        <w:overflowPunct/>
        <w:topLinePunct w:val="0"/>
        <w:bidi w:val="0"/>
        <w:snapToGrid/>
        <w:spacing w:line="560" w:lineRule="exact"/>
        <w:ind w:firstLine="482" w:firstLineChars="150"/>
        <w:rPr>
          <w:rFonts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rPr>
        <w:t>三</w:t>
      </w:r>
      <w:r>
        <w:rPr>
          <w:rFonts w:hint="eastAsia" w:ascii="仿宋_GB2312" w:hAnsi="仿宋_GB2312" w:eastAsia="仿宋_GB2312" w:cs="仿宋_GB2312"/>
          <w:b/>
          <w:sz w:val="32"/>
          <w:szCs w:val="32"/>
          <w:lang w:eastAsia="zh-CN"/>
        </w:rPr>
        <w:t>）</w:t>
      </w:r>
      <w:r>
        <w:rPr>
          <w:rFonts w:hint="eastAsia" w:ascii="仿宋_GB2312" w:hAnsi="仿宋_GB2312" w:eastAsia="仿宋_GB2312" w:cs="仿宋_GB2312"/>
          <w:b/>
          <w:sz w:val="32"/>
          <w:szCs w:val="32"/>
        </w:rPr>
        <w:t>对食品生产经营者违法违规行为依法处罚情况</w:t>
      </w:r>
    </w:p>
    <w:p>
      <w:pPr>
        <w:pStyle w:val="2"/>
        <w:keepNext w:val="0"/>
        <w:keepLines w:val="0"/>
        <w:pageBreakBefore w:val="0"/>
        <w:kinsoku/>
        <w:wordWrap/>
        <w:overflowPunct/>
        <w:topLinePunct w:val="0"/>
        <w:autoSpaceDE/>
        <w:autoSpaceDN/>
        <w:bidi w:val="0"/>
        <w:snapToGrid/>
        <w:spacing w:before="0" w:beforeAutospacing="0" w:after="0" w:afterAutospacing="0" w:line="560" w:lineRule="exact"/>
        <w:ind w:firstLine="640"/>
        <w:rPr>
          <w:rFonts w:hint="default" w:ascii="Times New Roman" w:hAnsi="Times New Roman" w:eastAsia="方正仿宋_GBK" w:cs="Times New Roman"/>
          <w:sz w:val="32"/>
          <w:szCs w:val="32"/>
          <w:u w:val="none"/>
          <w:lang w:val="zh-CN" w:eastAsia="zh-CN"/>
        </w:rPr>
      </w:pPr>
      <w:r>
        <w:rPr>
          <w:rFonts w:hint="default" w:ascii="Times New Roman" w:hAnsi="Times New Roman" w:eastAsia="方正仿宋_GBK" w:cs="Times New Roman"/>
          <w:snapToGrid w:val="0"/>
          <w:color w:val="auto"/>
          <w:sz w:val="32"/>
          <w:szCs w:val="32"/>
          <w:u w:val="none"/>
          <w:lang w:val="zh-CN" w:eastAsia="zh-CN"/>
        </w:rPr>
        <w:t>当事人的行为违反了《中华人民共和国食品安全法》</w:t>
      </w:r>
      <w:r>
        <w:rPr>
          <w:rFonts w:hint="default" w:ascii="Times New Roman" w:hAnsi="Times New Roman" w:eastAsia="方正仿宋_GBK" w:cs="Times New Roman"/>
          <w:color w:val="auto"/>
          <w:sz w:val="32"/>
          <w:szCs w:val="32"/>
        </w:rPr>
        <w:t>第五十五条</w:t>
      </w:r>
      <w:r>
        <w:rPr>
          <w:rFonts w:hint="default" w:ascii="Times New Roman" w:hAnsi="Times New Roman" w:eastAsia="方正仿宋_GBK" w:cs="Times New Roman"/>
          <w:color w:val="auto"/>
          <w:sz w:val="32"/>
          <w:szCs w:val="32"/>
          <w:lang w:eastAsia="zh-CN"/>
        </w:rPr>
        <w:t>第一款</w:t>
      </w:r>
      <w:r>
        <w:rPr>
          <w:rFonts w:hint="default" w:ascii="Times New Roman" w:hAnsi="Times New Roman" w:eastAsia="方正仿宋_GBK" w:cs="Times New Roman"/>
          <w:snapToGrid w:val="0"/>
          <w:sz w:val="32"/>
          <w:szCs w:val="32"/>
          <w:u w:val="none"/>
          <w:lang w:val="zh-CN" w:eastAsia="zh-CN"/>
        </w:rPr>
        <w:t>的规定，构成</w:t>
      </w:r>
      <w:r>
        <w:rPr>
          <w:rFonts w:hint="default" w:ascii="Times New Roman" w:hAnsi="Times New Roman" w:eastAsia="方正仿宋_GBK" w:cs="Times New Roman"/>
          <w:color w:val="auto"/>
          <w:sz w:val="32"/>
          <w:szCs w:val="32"/>
        </w:rPr>
        <w:t>采购不符合食品安全标准的食品原料</w:t>
      </w:r>
      <w:r>
        <w:rPr>
          <w:rFonts w:hint="default" w:ascii="Times New Roman" w:hAnsi="Times New Roman" w:eastAsia="方正仿宋_GBK" w:cs="Times New Roman"/>
          <w:color w:val="auto"/>
          <w:sz w:val="32"/>
          <w:szCs w:val="32"/>
          <w:lang w:eastAsia="zh-CN"/>
        </w:rPr>
        <w:t>的行</w:t>
      </w:r>
      <w:r>
        <w:rPr>
          <w:rFonts w:hint="default" w:ascii="Times New Roman" w:hAnsi="Times New Roman" w:eastAsia="方正仿宋_GBK" w:cs="Times New Roman"/>
          <w:snapToGrid w:val="0"/>
          <w:sz w:val="32"/>
          <w:szCs w:val="32"/>
          <w:u w:val="none"/>
          <w:lang w:val="zh-CN" w:eastAsia="zh-CN"/>
        </w:rPr>
        <w:t>为。</w:t>
      </w:r>
      <w:r>
        <w:rPr>
          <w:rFonts w:hint="default" w:ascii="Times New Roman" w:hAnsi="Times New Roman" w:eastAsia="方正仿宋_GBK" w:cs="Times New Roman"/>
          <w:color w:val="auto"/>
          <w:sz w:val="32"/>
          <w:szCs w:val="32"/>
          <w:u w:val="none"/>
          <w:lang w:val="zh-CN" w:eastAsia="zh-CN"/>
        </w:rPr>
        <w:t>当事人</w:t>
      </w:r>
      <w:r>
        <w:rPr>
          <w:rFonts w:hint="eastAsia" w:ascii="Times New Roman" w:hAnsi="Times New Roman" w:eastAsia="方正仿宋_GBK" w:cs="Times New Roman"/>
          <w:color w:val="auto"/>
          <w:sz w:val="32"/>
          <w:szCs w:val="32"/>
          <w:u w:val="none"/>
          <w:lang w:val="zh-CN" w:eastAsia="zh-CN"/>
        </w:rPr>
        <w:t>上述行为本应</w:t>
      </w:r>
      <w:r>
        <w:rPr>
          <w:rFonts w:hint="default" w:ascii="Times New Roman" w:hAnsi="Times New Roman" w:eastAsia="方正仿宋_GBK" w:cs="Times New Roman"/>
          <w:color w:val="auto"/>
          <w:sz w:val="32"/>
          <w:szCs w:val="32"/>
          <w:u w:val="none"/>
          <w:lang w:val="zh-CN" w:eastAsia="zh-CN"/>
        </w:rPr>
        <w:t>依据《中华人民共和国食品安全法》第一百二十</w:t>
      </w:r>
      <w:r>
        <w:rPr>
          <w:rFonts w:hint="eastAsia" w:ascii="Times New Roman" w:hAnsi="Times New Roman" w:eastAsia="方正仿宋_GBK" w:cs="Times New Roman"/>
          <w:color w:val="auto"/>
          <w:sz w:val="32"/>
          <w:szCs w:val="32"/>
          <w:u w:val="none"/>
          <w:lang w:val="en-US" w:eastAsia="zh-CN"/>
        </w:rPr>
        <w:t>五</w:t>
      </w:r>
      <w:r>
        <w:rPr>
          <w:rFonts w:hint="default" w:ascii="Times New Roman" w:hAnsi="Times New Roman" w:eastAsia="方正仿宋_GBK" w:cs="Times New Roman"/>
          <w:color w:val="auto"/>
          <w:sz w:val="32"/>
          <w:szCs w:val="32"/>
          <w:u w:val="none"/>
          <w:lang w:val="zh-CN" w:eastAsia="zh-CN"/>
        </w:rPr>
        <w:t>条第一款第四项的规定</w:t>
      </w:r>
      <w:r>
        <w:rPr>
          <w:rFonts w:hint="eastAsia" w:ascii="Times New Roman" w:hAnsi="Times New Roman" w:eastAsia="方正仿宋_GBK" w:cs="Times New Roman"/>
          <w:color w:val="auto"/>
          <w:sz w:val="32"/>
          <w:szCs w:val="32"/>
          <w:u w:val="none"/>
          <w:lang w:val="zh-CN" w:eastAsia="zh-CN"/>
        </w:rPr>
        <w:t>处罚</w:t>
      </w:r>
      <w:r>
        <w:rPr>
          <w:rFonts w:hint="default" w:ascii="Times New Roman" w:hAnsi="Times New Roman" w:eastAsia="方正仿宋_GBK" w:cs="Times New Roman"/>
          <w:color w:val="auto"/>
          <w:sz w:val="32"/>
          <w:szCs w:val="32"/>
          <w:u w:val="none"/>
          <w:lang w:val="zh-CN" w:eastAsia="zh-CN"/>
        </w:rPr>
        <w:t>，</w:t>
      </w:r>
      <w:r>
        <w:rPr>
          <w:rFonts w:hint="eastAsia" w:ascii="Times New Roman" w:hAnsi="Times New Roman" w:eastAsia="方正仿宋_GBK" w:cs="Times New Roman"/>
          <w:color w:val="auto"/>
          <w:sz w:val="32"/>
          <w:szCs w:val="32"/>
          <w:u w:val="none"/>
          <w:lang w:val="zh-CN" w:eastAsia="zh-CN"/>
        </w:rPr>
        <w:t>但鉴于当事人</w:t>
      </w:r>
      <w:r>
        <w:rPr>
          <w:rFonts w:hint="eastAsia" w:ascii="仿宋" w:hAnsi="仿宋" w:eastAsia="仿宋" w:cs="仿宋"/>
          <w:sz w:val="32"/>
          <w:szCs w:val="32"/>
          <w:lang w:val="en-US" w:eastAsia="zh-CN"/>
        </w:rPr>
        <w:t>在采购辣椒粉时查验了供货者的营业执照、进货票据、检验报告，并不知道上述的辣椒粉不符合食品安全标准，且辣椒粉已全部使用。</w:t>
      </w:r>
      <w:r>
        <w:rPr>
          <w:rFonts w:hint="default" w:ascii="Times New Roman" w:hAnsi="Times New Roman" w:eastAsia="方正仿宋_GBK" w:cs="Times New Roman"/>
          <w:color w:val="auto"/>
          <w:sz w:val="32"/>
          <w:szCs w:val="32"/>
          <w:u w:val="none"/>
          <w:lang w:val="zh-CN" w:eastAsia="zh-CN"/>
        </w:rPr>
        <w:t>依据《中华人民共和国食品安全法》第一百三十六条</w:t>
      </w:r>
      <w:r>
        <w:rPr>
          <w:rFonts w:hint="eastAsia" w:ascii="Times New Roman" w:hAnsi="Times New Roman" w:eastAsia="方正仿宋_GBK" w:cs="Times New Roman"/>
          <w:color w:val="auto"/>
          <w:sz w:val="32"/>
          <w:szCs w:val="32"/>
          <w:u w:val="none"/>
          <w:lang w:val="zh-CN" w:eastAsia="zh-CN"/>
        </w:rPr>
        <w:t>的规定</w:t>
      </w:r>
      <w:r>
        <w:rPr>
          <w:rFonts w:hint="default" w:ascii="Times New Roman" w:hAnsi="Times New Roman" w:eastAsia="方正仿宋_GBK" w:cs="Times New Roman"/>
          <w:sz w:val="32"/>
          <w:szCs w:val="32"/>
          <w:u w:val="none"/>
          <w:lang w:val="zh-CN" w:eastAsia="zh-CN"/>
        </w:rPr>
        <w:t>，决定对当事人不予处罚。</w:t>
      </w:r>
    </w:p>
    <w:p>
      <w:pPr>
        <w:pStyle w:val="2"/>
        <w:keepNext w:val="0"/>
        <w:keepLines w:val="0"/>
        <w:pageBreakBefore w:val="0"/>
        <w:kinsoku/>
        <w:wordWrap/>
        <w:overflowPunct/>
        <w:topLinePunct w:val="0"/>
        <w:autoSpaceDE/>
        <w:autoSpaceDN/>
        <w:bidi w:val="0"/>
        <w:snapToGrid/>
        <w:spacing w:before="0" w:beforeAutospacing="0" w:after="0" w:afterAutospacing="0" w:line="560" w:lineRule="exact"/>
        <w:ind w:firstLine="640"/>
        <w:rPr>
          <w:rFonts w:hint="default" w:ascii="Times New Roman" w:hAnsi="Times New Roman" w:eastAsia="方正仿宋_GBK" w:cs="Times New Roman"/>
          <w:sz w:val="32"/>
          <w:szCs w:val="32"/>
          <w:u w:val="none"/>
          <w:lang w:val="zh-CN" w:eastAsia="zh-CN"/>
        </w:rPr>
      </w:pPr>
      <w:r>
        <w:rPr>
          <w:rFonts w:hint="eastAsia" w:ascii="仿宋" w:hAnsi="仿宋" w:eastAsia="仿宋" w:cs="仿宋"/>
          <w:sz w:val="32"/>
          <w:szCs w:val="32"/>
          <w:lang w:eastAsia="zh-CN"/>
        </w:rPr>
        <w:t>不予</w:t>
      </w:r>
      <w:r>
        <w:rPr>
          <w:rFonts w:hint="eastAsia" w:ascii="仿宋" w:hAnsi="仿宋" w:eastAsia="仿宋" w:cs="仿宋"/>
          <w:sz w:val="32"/>
          <w:szCs w:val="32"/>
        </w:rPr>
        <w:t>行政处罚决定书文号：乌高（新）市监</w:t>
      </w:r>
      <w:r>
        <w:rPr>
          <w:rFonts w:hint="eastAsia" w:ascii="仿宋" w:hAnsi="仿宋" w:eastAsia="仿宋" w:cs="仿宋"/>
          <w:sz w:val="32"/>
          <w:szCs w:val="32"/>
          <w:lang w:eastAsia="zh-CN"/>
        </w:rPr>
        <w:t>不</w:t>
      </w:r>
      <w:r>
        <w:rPr>
          <w:rFonts w:hint="eastAsia" w:ascii="仿宋" w:hAnsi="仿宋" w:eastAsia="仿宋" w:cs="仿宋"/>
          <w:sz w:val="32"/>
          <w:szCs w:val="32"/>
        </w:rPr>
        <w:t>罚〔20</w:t>
      </w:r>
      <w:r>
        <w:rPr>
          <w:rFonts w:hint="eastAsia" w:ascii="仿宋" w:hAnsi="仿宋" w:eastAsia="仿宋" w:cs="仿宋"/>
          <w:sz w:val="32"/>
          <w:szCs w:val="32"/>
          <w:lang w:val="en-US" w:eastAsia="zh-CN"/>
        </w:rPr>
        <w:t>21</w:t>
      </w:r>
      <w:r>
        <w:rPr>
          <w:rFonts w:hint="eastAsia" w:ascii="仿宋" w:hAnsi="仿宋" w:eastAsia="仿宋" w:cs="仿宋"/>
          <w:sz w:val="32"/>
          <w:szCs w:val="32"/>
        </w:rPr>
        <w:t>〕</w:t>
      </w:r>
      <w:r>
        <w:rPr>
          <w:rFonts w:hint="eastAsia" w:ascii="仿宋" w:hAnsi="仿宋" w:eastAsia="仿宋" w:cs="仿宋"/>
          <w:sz w:val="32"/>
          <w:szCs w:val="32"/>
          <w:lang w:val="en-US" w:eastAsia="zh-CN"/>
        </w:rPr>
        <w:t>2</w:t>
      </w:r>
      <w:r>
        <w:rPr>
          <w:rFonts w:hint="eastAsia" w:ascii="仿宋" w:hAnsi="仿宋" w:eastAsia="仿宋" w:cs="仿宋"/>
          <w:sz w:val="32"/>
          <w:szCs w:val="32"/>
        </w:rPr>
        <w:t>号</w:t>
      </w:r>
    </w:p>
    <w:p>
      <w:pPr>
        <w:keepNext w:val="0"/>
        <w:keepLines w:val="0"/>
        <w:pageBreakBefore w:val="0"/>
        <w:widowControl/>
        <w:kinsoku/>
        <w:wordWrap/>
        <w:overflowPunct/>
        <w:topLinePunct w:val="0"/>
        <w:bidi w:val="0"/>
        <w:snapToGrid/>
        <w:spacing w:line="560" w:lineRule="exact"/>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（四）原因排查及食品生产经营者整改情况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 w:hAnsi="仿宋" w:eastAsia="仿宋" w:cs="仿宋"/>
          <w:sz w:val="32"/>
          <w:szCs w:val="32"/>
          <w:lang w:val="en-US" w:eastAsia="zh-CN"/>
        </w:rPr>
        <w:t>当事人分析该批次辣椒粉不合格应是种植或加工环节的原因。当事人针对此次抽检不合格做了以下整改：立即停止与之前供货商的合作，停止使用已购进辣椒粉，并重新采购。继续做好</w:t>
      </w:r>
      <w:bookmarkStart w:id="0" w:name="_GoBack"/>
      <w:bookmarkEnd w:id="0"/>
      <w:r>
        <w:rPr>
          <w:rFonts w:hint="eastAsia" w:ascii="仿宋" w:hAnsi="仿宋" w:eastAsia="仿宋" w:cs="仿宋"/>
          <w:sz w:val="32"/>
          <w:szCs w:val="32"/>
          <w:lang w:val="en-US" w:eastAsia="zh-CN"/>
        </w:rPr>
        <w:t>进货查验和索证索票，履行好食品安全主体责任。</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附件：《行政处罚决定书》</w:t>
      </w:r>
      <w:r>
        <w:rPr>
          <w:rFonts w:hint="default" w:ascii="Times New Roman" w:hAnsi="Times New Roman" w:eastAsia="方正仿宋_GBK" w:cs="Times New Roman"/>
          <w:b w:val="0"/>
          <w:bCs w:val="0"/>
          <w:i w:val="0"/>
          <w:caps w:val="0"/>
          <w:color w:val="auto"/>
          <w:spacing w:val="0"/>
          <w:sz w:val="32"/>
          <w:szCs w:val="32"/>
          <w:shd w:val="clear" w:color="auto" w:fill="FFFFFF"/>
          <w:lang w:val="en-US" w:eastAsia="zh-CN"/>
        </w:rPr>
        <w:t>〈</w:t>
      </w:r>
      <w:r>
        <w:rPr>
          <w:rFonts w:hint="default" w:ascii="Times New Roman" w:hAnsi="Times New Roman" w:eastAsia="方正仿宋_GBK" w:cs="Times New Roman"/>
          <w:color w:val="auto"/>
          <w:sz w:val="32"/>
          <w:szCs w:val="32"/>
          <w:lang w:val="en-US" w:eastAsia="zh-CN"/>
        </w:rPr>
        <w:t>乌高（新）市监食罚〔2021〕　11号</w:t>
      </w:r>
      <w:r>
        <w:rPr>
          <w:rFonts w:hint="default" w:ascii="Times New Roman" w:hAnsi="Times New Roman" w:eastAsia="方正仿宋_GBK" w:cs="Times New Roman"/>
          <w:b w:val="0"/>
          <w:bCs w:val="0"/>
          <w:i w:val="0"/>
          <w:caps w:val="0"/>
          <w:color w:val="auto"/>
          <w:spacing w:val="0"/>
          <w:sz w:val="32"/>
          <w:szCs w:val="32"/>
          <w:shd w:val="clear" w:color="auto" w:fill="FFFFFF"/>
          <w:lang w:val="en-US" w:eastAsia="zh-CN"/>
        </w:rPr>
        <w:t>〉</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《不予行政处罚决定书》</w:t>
      </w:r>
      <w:r>
        <w:rPr>
          <w:rFonts w:hint="default" w:ascii="Times New Roman" w:hAnsi="Times New Roman" w:eastAsia="方正仿宋_GBK" w:cs="Times New Roman"/>
          <w:b w:val="0"/>
          <w:bCs w:val="0"/>
          <w:i w:val="0"/>
          <w:caps w:val="0"/>
          <w:color w:val="auto"/>
          <w:spacing w:val="0"/>
          <w:sz w:val="32"/>
          <w:szCs w:val="32"/>
          <w:shd w:val="clear" w:color="auto" w:fill="FFFFFF"/>
          <w:lang w:val="en-US" w:eastAsia="zh-CN"/>
        </w:rPr>
        <w:t>〈</w:t>
      </w:r>
      <w:r>
        <w:rPr>
          <w:rFonts w:hint="default" w:ascii="Times New Roman" w:hAnsi="Times New Roman" w:eastAsia="方正仿宋_GBK" w:cs="Times New Roman"/>
          <w:color w:val="auto"/>
          <w:sz w:val="32"/>
          <w:szCs w:val="32"/>
          <w:lang w:val="en-US" w:eastAsia="zh-CN"/>
        </w:rPr>
        <w:t>乌高（新）市监不罚〔2021〕2号</w:t>
      </w:r>
      <w:r>
        <w:rPr>
          <w:rFonts w:hint="default" w:ascii="Times New Roman" w:hAnsi="Times New Roman" w:eastAsia="方正仿宋_GBK" w:cs="Times New Roman"/>
          <w:b w:val="0"/>
          <w:bCs w:val="0"/>
          <w:i w:val="0"/>
          <w:caps w:val="0"/>
          <w:color w:val="auto"/>
          <w:spacing w:val="0"/>
          <w:sz w:val="32"/>
          <w:szCs w:val="32"/>
          <w:shd w:val="clear" w:color="auto" w:fill="FFFFFF"/>
          <w:lang w:val="en-US" w:eastAsia="zh-CN"/>
        </w:rPr>
        <w:t>〉</w:t>
      </w:r>
    </w:p>
    <w:p>
      <w:pPr>
        <w:keepNext w:val="0"/>
        <w:keepLines w:val="0"/>
        <w:pageBreakBefore w:val="0"/>
        <w:widowControl/>
        <w:kinsoku/>
        <w:wordWrap/>
        <w:overflowPunct/>
        <w:topLinePunct w:val="0"/>
        <w:bidi w:val="0"/>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bidi w:val="0"/>
        <w:snapToGrid/>
        <w:spacing w:line="560" w:lineRule="exact"/>
        <w:ind w:left="3358" w:leftChars="304" w:hanging="2720" w:hangingChars="85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乌鲁木齐高新技术产业开发区（乌鲁木齐市新市区）</w:t>
      </w:r>
    </w:p>
    <w:p>
      <w:pPr>
        <w:keepNext w:val="0"/>
        <w:keepLines w:val="0"/>
        <w:pageBreakBefore w:val="0"/>
        <w:kinsoku/>
        <w:wordWrap/>
        <w:overflowPunct/>
        <w:topLinePunct w:val="0"/>
        <w:bidi w:val="0"/>
        <w:snapToGrid/>
        <w:spacing w:line="560" w:lineRule="exact"/>
        <w:ind w:left="3358" w:leftChars="304" w:hanging="2720" w:hangingChars="85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　　　　　　　　　　　</w:t>
      </w:r>
      <w:r>
        <w:rPr>
          <w:rFonts w:hint="eastAsia" w:ascii="仿宋_GB2312" w:hAnsi="仿宋_GB2312" w:eastAsia="仿宋_GB2312" w:cs="仿宋_GB2312"/>
          <w:color w:val="000000"/>
          <w:sz w:val="32"/>
          <w:szCs w:val="32"/>
        </w:rPr>
        <w:t>市场监督管理局</w:t>
      </w:r>
    </w:p>
    <w:p>
      <w:pPr>
        <w:keepNext w:val="0"/>
        <w:keepLines w:val="0"/>
        <w:pageBreakBefore w:val="0"/>
        <w:kinsoku/>
        <w:wordWrap/>
        <w:overflowPunct/>
        <w:topLinePunct w:val="0"/>
        <w:bidi w:val="0"/>
        <w:snapToGrid/>
        <w:spacing w:line="560" w:lineRule="exact"/>
        <w:ind w:left="3358" w:leftChars="304" w:hanging="2720" w:hangingChars="850"/>
        <w:rPr>
          <w:rFonts w:ascii="仿宋_GB2312" w:hAnsi="微软雅黑" w:eastAsia="仿宋_GB2312"/>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lang w:eastAsia="zh-CN"/>
        </w:rPr>
        <w:t>　　</w:t>
      </w: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lang w:val="en-US" w:eastAsia="zh-CN"/>
        </w:rPr>
        <w:t>21</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9</w:t>
      </w:r>
      <w:r>
        <w:rPr>
          <w:rFonts w:hint="eastAsia" w:ascii="仿宋_GB2312" w:hAnsi="仿宋_GB2312" w:eastAsia="仿宋_GB2312" w:cs="仿宋_GB2312"/>
          <w:color w:val="000000"/>
          <w:sz w:val="32"/>
          <w:szCs w:val="32"/>
        </w:rPr>
        <w:t>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方正黑体_GBK" w:hAnsi="方正黑体_GBK" w:eastAsia="方正黑体_GBK" w:cs="方正黑体_GBK"/>
          <w:sz w:val="32"/>
          <w:szCs w:val="32"/>
          <w:lang w:eastAsia="zh-CN"/>
        </w:rPr>
      </w:pPr>
    </w:p>
    <w:sectPr>
      <w:pgSz w:w="11906" w:h="16838"/>
      <w:pgMar w:top="2126"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FZXBSJW--GB1-0">
    <w:altName w:val="宋体"/>
    <w:panose1 w:val="00000000000000000000"/>
    <w:charset w:val="86"/>
    <w:family w:val="auto"/>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48701D"/>
    <w:rsid w:val="01EA586B"/>
    <w:rsid w:val="04195483"/>
    <w:rsid w:val="197A1793"/>
    <w:rsid w:val="2DCF209E"/>
    <w:rsid w:val="327B6A07"/>
    <w:rsid w:val="36953336"/>
    <w:rsid w:val="3E906E01"/>
    <w:rsid w:val="3EA42914"/>
    <w:rsid w:val="44FC0407"/>
    <w:rsid w:val="4F451F2A"/>
    <w:rsid w:val="51AE71B9"/>
    <w:rsid w:val="5705691D"/>
    <w:rsid w:val="58525E77"/>
    <w:rsid w:val="5914323C"/>
    <w:rsid w:val="5E111D83"/>
    <w:rsid w:val="5E48701D"/>
    <w:rsid w:val="68ED58B7"/>
    <w:rsid w:val="697D73C5"/>
    <w:rsid w:val="6B2C40F0"/>
    <w:rsid w:val="6FEE2399"/>
    <w:rsid w:val="718B2231"/>
    <w:rsid w:val="793115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nhideWhenUsed/>
    <w:qFormat/>
    <w:uiPriority w:val="99"/>
    <w:pPr>
      <w:widowControl/>
      <w:adjustRightInd w:val="0"/>
      <w:spacing w:before="100" w:beforeAutospacing="1" w:after="100" w:afterAutospacing="1" w:line="312" w:lineRule="atLeast"/>
      <w:jc w:val="left"/>
      <w:textAlignment w:val="baseline"/>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2021-04-07T11:40:00Z</dcterms:created>
  <dc:creator>Administrator</dc:creator>
  <cp:lastModifiedBy>我心依旧</cp:lastModifiedBy>
  <cp:lastPrinted>2021-04-12T07:58:54Z</cp:lastPrinted>
  <dcterms:modified xsi:type="dcterms:W3CDTF">2021-04-12T08:00:14Z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