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(2020年6号）</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2020年6月22日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国家总局食品抽检系统</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bCs/>
          <w:color w:val="000000"/>
          <w:kern w:val="0"/>
          <w:sz w:val="32"/>
          <w:szCs w:val="32"/>
          <w:lang w:val="en-US" w:eastAsia="zh-CN"/>
        </w:rPr>
        <w:t>乌鲁木齐高新技术产业开发区祥荣商店经营的“柑橘”不符合食品安全标准</w:t>
      </w:r>
      <w:r>
        <w:rPr>
          <w:rFonts w:hint="default" w:ascii="Times New Roman" w:hAnsi="Times New Roman" w:eastAsia="方正仿宋_GBK" w:cs="Times New Roman"/>
          <w:bCs/>
          <w:color w:val="000000"/>
          <w:kern w:val="0"/>
          <w:sz w:val="32"/>
          <w:szCs w:val="32"/>
          <w:lang w:eastAsia="zh-CN"/>
        </w:rPr>
        <w:t>，出具的《</w:t>
      </w:r>
      <w:r>
        <w:rPr>
          <w:rFonts w:hint="default" w:ascii="Times New Roman" w:hAnsi="Times New Roman" w:eastAsia="方正仿宋_GBK" w:cs="Times New Roman"/>
          <w:bCs/>
          <w:color w:val="000000"/>
          <w:kern w:val="0"/>
          <w:sz w:val="32"/>
          <w:szCs w:val="32"/>
          <w:lang w:val="en-US" w:eastAsia="zh-CN"/>
        </w:rPr>
        <w:t>检验报告》(</w:t>
      </w:r>
      <w:r>
        <w:rPr>
          <w:rFonts w:hint="default" w:ascii="Times New Roman" w:hAnsi="Times New Roman" w:eastAsia="方正仿宋_GBK" w:cs="Times New Roman"/>
          <w:sz w:val="32"/>
          <w:szCs w:val="32"/>
          <w:lang w:val="en-US" w:eastAsia="zh-CN"/>
        </w:rPr>
        <w:t>No：A2200146619901004C</w:t>
      </w:r>
      <w:r>
        <w:rPr>
          <w:rFonts w:hint="default" w:ascii="Times New Roman" w:hAnsi="Times New Roman" w:eastAsia="方正仿宋_GBK" w:cs="Times New Roman"/>
          <w:bCs/>
          <w:color w:val="000000"/>
          <w:kern w:val="0"/>
          <w:sz w:val="32"/>
          <w:szCs w:val="32"/>
          <w:lang w:val="en-US" w:eastAsia="zh-CN"/>
        </w:rPr>
        <w:t>)结论为：</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sz w:val="32"/>
          <w:szCs w:val="32"/>
          <w:lang w:val="en-US" w:eastAsia="zh-CN"/>
        </w:rPr>
        <w:t>氯氟氰菊酯和高效氯氟氰菊酯项目不符合GB 2763-2019《食品安全国家标准 食品中农药最大残留限量》要求。检验结论为不合格。</w:t>
      </w:r>
      <w:r>
        <w:rPr>
          <w:rFonts w:hint="default" w:ascii="Times New Roman" w:hAnsi="Times New Roman" w:eastAsia="方正仿宋_GBK" w:cs="Times New Roman"/>
          <w:bCs/>
          <w:color w:val="000000"/>
          <w:kern w:val="0"/>
          <w:sz w:val="32"/>
          <w:szCs w:val="32"/>
          <w:lang w:val="en-US" w:eastAsia="zh-CN"/>
        </w:rPr>
        <w:t>现将不合格（问题）食品风险控制情况汇报如下：</w:t>
      </w:r>
    </w:p>
    <w:p>
      <w:pPr>
        <w:keepNext w:val="0"/>
        <w:keepLines w:val="0"/>
        <w:pageBreakBefore w:val="0"/>
        <w:numPr>
          <w:ilvl w:val="0"/>
          <w:numId w:val="1"/>
        </w:numPr>
        <w:kinsoku/>
        <w:wordWrap/>
        <w:overflowPunct/>
        <w:topLinePunct w:val="0"/>
        <w:autoSpaceDE/>
        <w:autoSpaceDN/>
        <w:bidi w:val="0"/>
        <w:snapToGrid/>
        <w:spacing w:line="560" w:lineRule="exact"/>
        <w:ind w:left="0" w:leftChars="0" w:firstLine="664"/>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抽检基本情况。</w:t>
      </w:r>
    </w:p>
    <w:p>
      <w:pPr>
        <w:keepNext w:val="0"/>
        <w:keepLines w:val="0"/>
        <w:pageBreakBefore w:val="0"/>
        <w:kinsoku/>
        <w:wordWrap/>
        <w:overflowPunct/>
        <w:topLinePunct w:val="0"/>
        <w:autoSpaceDE/>
        <w:autoSpaceDN/>
        <w:bidi w:val="0"/>
        <w:snapToGrid/>
        <w:spacing w:line="560" w:lineRule="exact"/>
        <w:ind w:left="0" w:leftChars="0" w:firstLine="64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在国家食品安全监督抽检中，</w:t>
      </w:r>
      <w:r>
        <w:rPr>
          <w:rFonts w:hint="default" w:ascii="Times New Roman" w:hAnsi="Times New Roman" w:eastAsia="方正仿宋_GBK" w:cs="Times New Roman"/>
          <w:sz w:val="32"/>
          <w:szCs w:val="32"/>
        </w:rPr>
        <w:t>新疆维吾尔自治区市场监督管理局委托新疆维吾尔自治区产品质量监督检验研究院</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sz w:val="32"/>
          <w:szCs w:val="32"/>
          <w:lang w:val="en-US" w:eastAsia="zh-CN"/>
        </w:rPr>
        <w:t>乌鲁木齐高新技术产业开发区祥荣商店经营的柑橘进行抽样检验</w:t>
      </w:r>
      <w:r>
        <w:rPr>
          <w:rFonts w:hint="default" w:ascii="Times New Roman" w:hAnsi="Times New Roman" w:eastAsia="方正仿宋_GBK" w:cs="Times New Roman"/>
          <w:color w:val="auto"/>
          <w:sz w:val="32"/>
          <w:szCs w:val="32"/>
        </w:rPr>
        <w:t>。抽样基数</w:t>
      </w:r>
      <w:r>
        <w:rPr>
          <w:rFonts w:hint="default" w:ascii="Times New Roman" w:hAnsi="Times New Roman" w:eastAsia="方正仿宋_GBK" w:cs="Times New Roman"/>
          <w:color w:val="auto"/>
          <w:sz w:val="32"/>
          <w:szCs w:val="32"/>
          <w:lang w:val="en-US" w:eastAsia="zh-CN"/>
        </w:rPr>
        <w:t>8公斤</w:t>
      </w:r>
      <w:r>
        <w:rPr>
          <w:rFonts w:hint="default" w:ascii="Times New Roman" w:hAnsi="Times New Roman" w:eastAsia="方正仿宋_GBK" w:cs="Times New Roman"/>
          <w:color w:val="auto"/>
          <w:sz w:val="32"/>
          <w:szCs w:val="32"/>
        </w:rPr>
        <w:t>，样品数量</w:t>
      </w:r>
      <w:r>
        <w:rPr>
          <w:rFonts w:hint="default" w:ascii="Times New Roman" w:hAnsi="Times New Roman" w:eastAsia="方正仿宋_GBK" w:cs="Times New Roman"/>
          <w:color w:val="auto"/>
          <w:sz w:val="32"/>
          <w:szCs w:val="32"/>
          <w:lang w:val="en-US" w:eastAsia="zh-CN"/>
        </w:rPr>
        <w:t>1.74公斤</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日出具了编号为</w:t>
      </w:r>
      <w:r>
        <w:rPr>
          <w:rFonts w:hint="default" w:ascii="Times New Roman" w:hAnsi="Times New Roman" w:eastAsia="方正仿宋_GBK" w:cs="Times New Roman"/>
          <w:sz w:val="32"/>
          <w:szCs w:val="32"/>
          <w:lang w:val="en-US" w:eastAsia="zh-CN"/>
        </w:rPr>
        <w:t>No：A2200146619901004C</w:t>
      </w:r>
      <w:r>
        <w:rPr>
          <w:rFonts w:hint="default" w:ascii="Times New Roman" w:hAnsi="Times New Roman" w:eastAsia="方正仿宋_GBK" w:cs="Times New Roman"/>
          <w:sz w:val="32"/>
          <w:szCs w:val="32"/>
        </w:rPr>
        <w:t>的《检验报告》结论为：</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sz w:val="32"/>
          <w:szCs w:val="32"/>
          <w:lang w:val="en-US" w:eastAsia="zh-CN"/>
        </w:rPr>
        <w:t>氯氟氰菊酯和高效氯氟氰菊酯项目不符合GB 2763-2019《食品安全国家标准 食品中农药最大残留限量》要求。检验结论为不合格。</w:t>
      </w:r>
    </w:p>
    <w:p>
      <w:pPr>
        <w:keepNext w:val="0"/>
        <w:keepLines w:val="0"/>
        <w:pageBreakBefore w:val="0"/>
        <w:numPr>
          <w:ilvl w:val="0"/>
          <w:numId w:val="1"/>
        </w:numPr>
        <w:kinsoku/>
        <w:wordWrap/>
        <w:overflowPunct/>
        <w:topLinePunct w:val="0"/>
        <w:autoSpaceDE/>
        <w:autoSpaceDN/>
        <w:bidi w:val="0"/>
        <w:snapToGrid/>
        <w:spacing w:line="560" w:lineRule="exact"/>
        <w:ind w:left="0" w:leftChars="0" w:firstLine="664" w:firstLineChars="0"/>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调查处置、产品控制情况。</w:t>
      </w:r>
    </w:p>
    <w:p>
      <w:pPr>
        <w:keepNext w:val="0"/>
        <w:keepLines w:val="0"/>
        <w:pageBreakBefore w:val="0"/>
        <w:widowControl/>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2020年</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30</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color w:val="000000"/>
          <w:sz w:val="32"/>
          <w:szCs w:val="32"/>
          <w:lang w:val="en-US" w:eastAsia="zh-CN"/>
        </w:rPr>
        <w:t>我局执法人员</w:t>
      </w:r>
      <w:r>
        <w:rPr>
          <w:rFonts w:hint="default" w:ascii="Times New Roman" w:hAnsi="Times New Roman" w:eastAsia="方正仿宋_GBK" w:cs="Times New Roman"/>
          <w:sz w:val="32"/>
          <w:szCs w:val="32"/>
          <w:highlight w:val="none"/>
        </w:rPr>
        <w:t>给当事人送达了《检验报告》和《自治区食品安全抽样检验结果通知书》，</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rPr>
        <w:t>同时启动了核查处置。</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柑橘</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原因，提交整改报告和</w:t>
      </w:r>
      <w:r>
        <w:rPr>
          <w:rFonts w:hint="default" w:ascii="Times New Roman" w:hAnsi="Times New Roman" w:eastAsia="方正仿宋_GBK" w:cs="Times New Roman"/>
          <w:sz w:val="32"/>
          <w:szCs w:val="32"/>
          <w:highlight w:val="none"/>
          <w:lang w:eastAsia="zh-CN"/>
        </w:rPr>
        <w:t>情况</w:t>
      </w:r>
      <w:r>
        <w:rPr>
          <w:rFonts w:hint="default" w:ascii="Times New Roman" w:hAnsi="Times New Roman" w:eastAsia="方正仿宋_GBK" w:cs="Times New Roman"/>
          <w:sz w:val="32"/>
          <w:szCs w:val="32"/>
          <w:highlight w:val="none"/>
        </w:rPr>
        <w:t>说明。</w:t>
      </w:r>
    </w:p>
    <w:p>
      <w:pPr>
        <w:keepNext w:val="0"/>
        <w:keepLines w:val="0"/>
        <w:pageBreakBefore w:val="0"/>
        <w:kinsoku/>
        <w:wordWrap/>
        <w:overflowPunct/>
        <w:topLinePunct w:val="0"/>
        <w:autoSpaceDE/>
        <w:autoSpaceDN/>
        <w:bidi w:val="0"/>
        <w:snapToGrid/>
        <w:spacing w:line="560" w:lineRule="exact"/>
        <w:ind w:left="0" w:leftChars="0" w:right="0"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lang w:eastAsia="zh-CN"/>
        </w:rPr>
        <w:t>当事人该批次</w:t>
      </w:r>
      <w:r>
        <w:rPr>
          <w:rFonts w:hint="default" w:ascii="Times New Roman" w:hAnsi="Times New Roman" w:eastAsia="方正仿宋_GBK" w:cs="Times New Roman"/>
          <w:sz w:val="32"/>
          <w:szCs w:val="32"/>
          <w:lang w:val="en-US" w:eastAsia="zh-CN"/>
        </w:rPr>
        <w:t>柑橘</w:t>
      </w:r>
      <w:r>
        <w:rPr>
          <w:rFonts w:hint="default" w:ascii="Times New Roman" w:hAnsi="Times New Roman" w:eastAsia="方正仿宋_GBK" w:cs="Times New Roman"/>
          <w:sz w:val="32"/>
          <w:szCs w:val="32"/>
          <w:lang w:eastAsia="zh-CN"/>
        </w:rPr>
        <w:t>共</w:t>
      </w:r>
      <w:r>
        <w:rPr>
          <w:rFonts w:hint="default" w:ascii="Times New Roman" w:hAnsi="Times New Roman" w:eastAsia="方正仿宋_GBK" w:cs="Times New Roman"/>
          <w:sz w:val="32"/>
          <w:szCs w:val="32"/>
          <w:lang w:val="en-US" w:eastAsia="zh-CN"/>
        </w:rPr>
        <w:t>进货</w:t>
      </w:r>
      <w:r>
        <w:rPr>
          <w:rFonts w:hint="default" w:ascii="Times New Roman" w:hAnsi="Times New Roman" w:eastAsia="方正仿宋_GBK" w:cs="Times New Roman"/>
          <w:color w:val="000000"/>
          <w:sz w:val="32"/>
          <w:szCs w:val="32"/>
          <w:lang w:val="en-US" w:eastAsia="zh-CN"/>
        </w:rPr>
        <w:t>13.5公斤</w:t>
      </w:r>
      <w:r>
        <w:rPr>
          <w:rFonts w:hint="default" w:ascii="Times New Roman" w:hAnsi="Times New Roman" w:eastAsia="方正仿宋_GBK" w:cs="Times New Roman"/>
          <w:sz w:val="32"/>
          <w:szCs w:val="32"/>
          <w:lang w:val="en-US" w:eastAsia="zh-CN"/>
        </w:rPr>
        <w:t>，1.74公斤用于抽检，其11.76公斤正常售出，</w:t>
      </w:r>
      <w:r>
        <w:rPr>
          <w:rFonts w:hint="eastAsia" w:ascii="Times New Roman" w:hAnsi="Times New Roman" w:eastAsia="方正仿宋_GBK" w:cs="Times New Roman"/>
          <w:sz w:val="32"/>
          <w:szCs w:val="32"/>
          <w:lang w:val="en-US" w:eastAsia="zh-CN"/>
        </w:rPr>
        <w:t>无法召回</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lang w:val="en-US" w:eastAsia="zh-CN"/>
        </w:rPr>
        <w:t>2020年7月9日执法人员以当事人的行为涉嫌违反《中华人民共和国食品安全法》第三十四条第一款第二项的规定为由报批立案。</w:t>
      </w:r>
    </w:p>
    <w:p>
      <w:pPr>
        <w:keepNext w:val="0"/>
        <w:keepLines w:val="0"/>
        <w:pageBreakBefore w:val="0"/>
        <w:widowControl/>
        <w:kinsoku/>
        <w:wordWrap/>
        <w:overflowPunct/>
        <w:topLinePunct w:val="0"/>
        <w:autoSpaceDE/>
        <w:autoSpaceDN/>
        <w:bidi w:val="0"/>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snapToGrid/>
        <w:spacing w:line="480" w:lineRule="exact"/>
        <w:ind w:left="0" w:leftChars="0" w:right="0" w:firstLine="548" w:firstLineChars="200"/>
        <w:rPr>
          <w:rFonts w:hint="default" w:ascii="Times New Roman" w:hAnsi="Times New Roman" w:eastAsia="方正仿宋_GBK" w:cs="Times New Roman"/>
          <w:spacing w:val="-20"/>
          <w:sz w:val="32"/>
          <w:szCs w:val="32"/>
        </w:rPr>
      </w:pPr>
      <w:r>
        <w:rPr>
          <w:rFonts w:hint="eastAsia" w:ascii="Times New Roman" w:hAnsi="Times New Roman" w:eastAsia="方正仿宋_GBK" w:cs="Times New Roman"/>
          <w:spacing w:val="-23"/>
          <w:sz w:val="32"/>
          <w:szCs w:val="32"/>
          <w:lang w:val="en-US" w:eastAsia="zh-CN"/>
        </w:rPr>
        <w:t>　　　　</w:t>
      </w:r>
      <w:r>
        <w:rPr>
          <w:rFonts w:hint="eastAsia" w:ascii="仿宋_GB2312" w:hAnsi="仿宋_GB2312" w:eastAsia="仿宋_GB2312" w:cs="仿宋_GB2312"/>
          <w:sz w:val="30"/>
          <w:szCs w:val="30"/>
        </w:rPr>
        <w:t xml:space="preserve"> </w:t>
      </w:r>
      <w:r>
        <w:rPr>
          <w:rFonts w:hint="default" w:ascii="Times New Roman" w:hAnsi="Times New Roman" w:eastAsia="方正仿宋_GBK" w:cs="Times New Roman"/>
          <w:sz w:val="32"/>
          <w:szCs w:val="32"/>
          <w:lang w:val="en-US" w:eastAsia="zh-CN"/>
        </w:rPr>
        <w:t>乌鲁木齐市</w:t>
      </w:r>
      <w:r>
        <w:rPr>
          <w:rFonts w:hint="default" w:ascii="Times New Roman" w:hAnsi="Times New Roman" w:eastAsia="方正仿宋_GBK" w:cs="Times New Roman"/>
          <w:sz w:val="32"/>
          <w:szCs w:val="32"/>
        </w:rPr>
        <w:t>高新</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（新市区）市场监督管理局</w:t>
      </w:r>
    </w:p>
    <w:p>
      <w:pPr>
        <w:keepNext w:val="0"/>
        <w:keepLines w:val="0"/>
        <w:pageBreakBefore w:val="0"/>
        <w:kinsoku/>
        <w:wordWrap/>
        <w:overflowPunct/>
        <w:topLinePunct w:val="0"/>
        <w:autoSpaceDE/>
        <w:autoSpaceDN/>
        <w:bidi w:val="0"/>
        <w:snapToGrid/>
        <w:spacing w:line="560" w:lineRule="exact"/>
        <w:ind w:left="0" w:leftChars="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rPr>
        <w:t>20</w:t>
      </w:r>
      <w:r>
        <w:rPr>
          <w:rFonts w:hint="default" w:ascii="Times New Roman" w:hAnsi="Times New Roman" w:eastAsia="方正仿宋_GBK" w:cs="Times New Roman"/>
          <w:spacing w:val="-20"/>
          <w:sz w:val="32"/>
          <w:szCs w:val="32"/>
          <w:lang w:val="en-US" w:eastAsia="zh-CN"/>
        </w:rPr>
        <w:t>20</w:t>
      </w:r>
      <w:r>
        <w:rPr>
          <w:rFonts w:hint="default" w:ascii="Times New Roman" w:hAnsi="Times New Roman" w:eastAsia="方正仿宋_GBK" w:cs="Times New Roman"/>
          <w:spacing w:val="-20"/>
          <w:sz w:val="32"/>
          <w:szCs w:val="32"/>
        </w:rPr>
        <w:t>年</w:t>
      </w:r>
      <w:r>
        <w:rPr>
          <w:rFonts w:hint="eastAsia" w:ascii="Times New Roman" w:hAnsi="Times New Roman" w:eastAsia="方正仿宋_GBK" w:cs="Times New Roman"/>
          <w:spacing w:val="-20"/>
          <w:sz w:val="32"/>
          <w:szCs w:val="32"/>
          <w:lang w:val="en-US" w:eastAsia="zh-CN"/>
        </w:rPr>
        <w:t>7</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1</w:t>
      </w:r>
      <w:r>
        <w:rPr>
          <w:rFonts w:hint="eastAsia" w:ascii="Times New Roman" w:hAnsi="Times New Roman" w:eastAsia="方正仿宋_GBK" w:cs="Times New Roman"/>
          <w:spacing w:val="-20"/>
          <w:sz w:val="32"/>
          <w:szCs w:val="32"/>
          <w:lang w:val="en-US" w:eastAsia="zh-CN"/>
        </w:rPr>
        <w:t>0</w:t>
      </w:r>
      <w:bookmarkStart w:id="0" w:name="_GoBack"/>
      <w:bookmarkEnd w:id="0"/>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720" w:leftChars="0" w:hanging="2720" w:hangingChars="850"/>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snapToGrid/>
        <w:spacing w:line="560" w:lineRule="exact"/>
        <w:ind w:left="0" w:leftChars="0"/>
        <w:jc w:val="center"/>
        <w:rPr>
          <w:rFonts w:hint="default" w:ascii="Times New Roman" w:hAnsi="Times New Roman" w:eastAsia="方正仿宋_GBK" w:cs="Times New Roman"/>
          <w:b/>
          <w:bCs/>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1E"/>
    <w:rsid w:val="00295202"/>
    <w:rsid w:val="003002C1"/>
    <w:rsid w:val="004A3BCE"/>
    <w:rsid w:val="005A3269"/>
    <w:rsid w:val="007C07A6"/>
    <w:rsid w:val="008A4F83"/>
    <w:rsid w:val="009539F6"/>
    <w:rsid w:val="00B83FEE"/>
    <w:rsid w:val="00BA1F71"/>
    <w:rsid w:val="00C64C51"/>
    <w:rsid w:val="00C8701E"/>
    <w:rsid w:val="00D45258"/>
    <w:rsid w:val="06A83400"/>
    <w:rsid w:val="0DBC7F31"/>
    <w:rsid w:val="10FC331F"/>
    <w:rsid w:val="191C5381"/>
    <w:rsid w:val="201903CC"/>
    <w:rsid w:val="2AF84F0D"/>
    <w:rsid w:val="34854ED3"/>
    <w:rsid w:val="35941F46"/>
    <w:rsid w:val="3843056E"/>
    <w:rsid w:val="3CE50292"/>
    <w:rsid w:val="3E653EBC"/>
    <w:rsid w:val="44E0407A"/>
    <w:rsid w:val="46A4043E"/>
    <w:rsid w:val="47DA4069"/>
    <w:rsid w:val="491E7919"/>
    <w:rsid w:val="4FC1774F"/>
    <w:rsid w:val="542947D6"/>
    <w:rsid w:val="54636579"/>
    <w:rsid w:val="548A5C3C"/>
    <w:rsid w:val="580B1F99"/>
    <w:rsid w:val="5DD37D1E"/>
    <w:rsid w:val="5EDB3051"/>
    <w:rsid w:val="68A57709"/>
    <w:rsid w:val="775B3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NormalCharacter"/>
    <w:link w:val="1"/>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3</Pages>
  <Words>195</Words>
  <Characters>1118</Characters>
  <Lines>9</Lines>
  <Paragraphs>2</Paragraphs>
  <TotalTime>1</TotalTime>
  <ScaleCrop>false</ScaleCrop>
  <LinksUpToDate>false</LinksUpToDate>
  <CharactersWithSpaces>1311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2019-08-23T09:55:00Z</dcterms:created>
  <dc:creator>周金明</dc:creator>
  <cp:lastModifiedBy>我心依旧</cp:lastModifiedBy>
  <cp:lastPrinted>2020-06-09T06:14:00Z</cp:lastPrinted>
  <dcterms:modified xsi:type="dcterms:W3CDTF">2020-09-15T09:06:35Z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