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86F" w:rsidRDefault="00101012">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高新区（新市区）二工片区管委会</w:t>
      </w:r>
    </w:p>
    <w:p w:rsidR="001C086F" w:rsidRDefault="00101012">
      <w:pPr>
        <w:widowControl/>
        <w:spacing w:before="100" w:beforeAutospacing="1" w:after="100" w:afterAutospacing="1"/>
        <w:jc w:val="center"/>
        <w:outlineLvl w:val="1"/>
        <w:rPr>
          <w:rFonts w:ascii="宋体" w:hAnsi="宋体"/>
          <w:b/>
          <w:kern w:val="0"/>
          <w:sz w:val="44"/>
          <w:szCs w:val="44"/>
        </w:rPr>
      </w:pPr>
      <w:r>
        <w:rPr>
          <w:rFonts w:ascii="方正小标宋_GBK" w:eastAsia="方正小标宋_GBK" w:hAnsi="宋体" w:hint="eastAsia"/>
          <w:kern w:val="0"/>
          <w:sz w:val="44"/>
          <w:szCs w:val="44"/>
        </w:rPr>
        <w:t>2019年部门预算公开</w:t>
      </w:r>
    </w:p>
    <w:p w:rsidR="001C086F" w:rsidRDefault="00101012">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1C086F" w:rsidRDefault="001C086F">
      <w:pPr>
        <w:widowControl/>
        <w:spacing w:line="500" w:lineRule="exact"/>
        <w:jc w:val="center"/>
        <w:outlineLvl w:val="1"/>
        <w:rPr>
          <w:rFonts w:ascii="宋体" w:hAnsi="宋体"/>
          <w:b/>
          <w:kern w:val="0"/>
          <w:sz w:val="44"/>
          <w:szCs w:val="44"/>
        </w:rPr>
      </w:pPr>
    </w:p>
    <w:p w:rsidR="001C086F" w:rsidRDefault="00101012">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高新区（新市区）二工片区管委会概况</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1C086F" w:rsidRDefault="00101012">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1C086F" w:rsidRDefault="00101012">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一、关于二工片区2019年收支预算情况的总体说明</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二、关于二工片区2019年收入预算情况说明</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三、关于二工片区2019年支出预算情况说明</w:t>
      </w:r>
    </w:p>
    <w:p w:rsidR="001C086F" w:rsidRDefault="00101012">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二工片区2019</w:t>
      </w:r>
      <w:r>
        <w:rPr>
          <w:rFonts w:ascii="仿宋_GB2312" w:eastAsia="仿宋_GB2312" w:hAnsi="宋体" w:hint="eastAsia"/>
          <w:bCs/>
          <w:kern w:val="0"/>
          <w:sz w:val="32"/>
          <w:szCs w:val="32"/>
        </w:rPr>
        <w:t>年财政拨款收支预算情况的总体说明</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五、关于二工片区2019年一般公共预算当年拨款情况说明</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六、关于二工片区2019年一般公共预算基本支出情况说明</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七、关于二工片区2019年项目支出情况说明</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八、关于二工片区2019年一般公共预算“三公”经费预算情况说明</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九、关于二工片区2019年政府性基金预算拨款情况说明</w:t>
      </w:r>
    </w:p>
    <w:p w:rsidR="001C086F" w:rsidRDefault="0010101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1C086F" w:rsidRDefault="00101012">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1C086F" w:rsidRDefault="001C086F">
      <w:pPr>
        <w:widowControl/>
        <w:jc w:val="center"/>
        <w:outlineLvl w:val="1"/>
        <w:rPr>
          <w:rFonts w:ascii="黑体" w:eastAsia="黑体" w:hAnsi="黑体"/>
          <w:kern w:val="0"/>
          <w:sz w:val="32"/>
          <w:szCs w:val="32"/>
        </w:rPr>
      </w:pPr>
    </w:p>
    <w:p w:rsidR="001C086F" w:rsidRDefault="001C086F">
      <w:pPr>
        <w:widowControl/>
        <w:jc w:val="center"/>
        <w:outlineLvl w:val="1"/>
        <w:rPr>
          <w:rFonts w:ascii="黑体" w:eastAsia="黑体" w:hAnsi="黑体"/>
          <w:kern w:val="0"/>
          <w:sz w:val="32"/>
          <w:szCs w:val="32"/>
        </w:rPr>
      </w:pPr>
    </w:p>
    <w:p w:rsidR="001C086F" w:rsidRDefault="001C086F">
      <w:pPr>
        <w:widowControl/>
        <w:jc w:val="center"/>
        <w:outlineLvl w:val="1"/>
        <w:rPr>
          <w:rFonts w:ascii="黑体" w:eastAsia="黑体" w:hAnsi="黑体"/>
          <w:kern w:val="0"/>
          <w:sz w:val="32"/>
          <w:szCs w:val="32"/>
        </w:rPr>
      </w:pPr>
    </w:p>
    <w:p w:rsidR="001C086F" w:rsidRDefault="001C086F">
      <w:pPr>
        <w:widowControl/>
        <w:jc w:val="center"/>
        <w:outlineLvl w:val="1"/>
        <w:rPr>
          <w:rFonts w:ascii="黑体" w:eastAsia="黑体" w:hAnsi="黑体"/>
          <w:kern w:val="0"/>
          <w:sz w:val="32"/>
          <w:szCs w:val="32"/>
        </w:rPr>
      </w:pPr>
    </w:p>
    <w:p w:rsidR="001C086F" w:rsidRDefault="00101012">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二工片区管委会概况</w:t>
      </w:r>
    </w:p>
    <w:p w:rsidR="001C086F" w:rsidRDefault="001C086F">
      <w:pPr>
        <w:widowControl/>
        <w:jc w:val="center"/>
        <w:outlineLvl w:val="1"/>
        <w:rPr>
          <w:rFonts w:ascii="宋体" w:hAnsi="宋体"/>
          <w:b/>
          <w:kern w:val="0"/>
          <w:sz w:val="32"/>
          <w:szCs w:val="32"/>
        </w:rPr>
      </w:pPr>
    </w:p>
    <w:p w:rsidR="001C086F" w:rsidRDefault="00101012">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1C086F" w:rsidRDefault="00101012">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1.主要职能开展党建、健康教育、计划生育宣传卫生防疫、计划免疫等工作。</w:t>
      </w:r>
    </w:p>
    <w:p w:rsidR="001C086F" w:rsidRDefault="00101012">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2.开展妇女、儿童及老年人、残疾人等民政工作。</w:t>
      </w:r>
    </w:p>
    <w:p w:rsidR="001C086F" w:rsidRDefault="00101012">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3.开展城市管理、环境保护、绿化、市容卫生、法律咨询和法律援助等各项工作。</w:t>
      </w:r>
    </w:p>
    <w:p w:rsidR="001C086F" w:rsidRDefault="00101012">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黑体" w:cs="宋体" w:hint="eastAsia"/>
          <w:bCs/>
          <w:kern w:val="0"/>
          <w:sz w:val="32"/>
          <w:szCs w:val="32"/>
        </w:rPr>
        <w:t>4.统筹整合辖区行政资源、社会资源和公共服务资源，综合协调相关职能部门和驻区企事业单位，为辖区居民提供民生保障、社会治安、城市管理等综合服务。</w:t>
      </w:r>
    </w:p>
    <w:p w:rsidR="001C086F" w:rsidRDefault="00101012">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1C086F" w:rsidRDefault="00101012">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1、二工片区管委会无下属预算单位，下设 6 个中心，分别是：行政事务执法管理中心、社会事务管理服务中心、综治信访人员补助中心、城区管理服务中心、流动人口和出租房屋管理中心及市场管理服务中心及司法所；所辖 9 个社区，分别是：小</w:t>
      </w:r>
      <w:r>
        <w:rPr>
          <w:rFonts w:ascii="仿宋_GB2312" w:eastAsia="仿宋_GB2312" w:hAnsi="宋体" w:cs="宋体" w:hint="eastAsia"/>
          <w:kern w:val="0"/>
          <w:sz w:val="32"/>
          <w:szCs w:val="32"/>
        </w:rPr>
        <w:lastRenderedPageBreak/>
        <w:t>西沟社区，新科社区，科学北路社区，长青社区，河南东路社区，北京中路社区，江苏东路社区，新体社区，天津北路社区。</w:t>
      </w:r>
    </w:p>
    <w:p w:rsidR="001C086F" w:rsidRDefault="00101012" w:rsidP="00B35C35">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B35C35">
        <w:rPr>
          <w:rFonts w:ascii="仿宋_GB2312" w:eastAsia="仿宋_GB2312" w:hAnsi="宋体" w:cs="宋体" w:hint="eastAsia"/>
          <w:kern w:val="0"/>
          <w:sz w:val="32"/>
          <w:szCs w:val="32"/>
        </w:rPr>
        <w:t>二工片区管委会</w:t>
      </w:r>
      <w:r w:rsidR="00B35C35" w:rsidRPr="00B35C35">
        <w:rPr>
          <w:rFonts w:ascii="仿宋_GB2312" w:eastAsia="仿宋_GB2312" w:hAnsi="宋体" w:cs="宋体" w:hint="eastAsia"/>
          <w:kern w:val="0"/>
          <w:sz w:val="32"/>
          <w:szCs w:val="32"/>
        </w:rPr>
        <w:t>编制数</w:t>
      </w:r>
      <w:r w:rsidR="00B35C35">
        <w:rPr>
          <w:rFonts w:ascii="仿宋_GB2312" w:eastAsia="仿宋_GB2312" w:hAnsi="宋体" w:cs="宋体" w:hint="eastAsia"/>
          <w:kern w:val="0"/>
          <w:sz w:val="32"/>
          <w:szCs w:val="32"/>
        </w:rPr>
        <w:t>155</w:t>
      </w:r>
      <w:r w:rsidR="00B35C35" w:rsidRPr="00B35C35">
        <w:rPr>
          <w:rFonts w:ascii="仿宋_GB2312" w:eastAsia="仿宋_GB2312" w:hAnsi="宋体" w:cs="宋体" w:hint="eastAsia"/>
          <w:kern w:val="0"/>
          <w:sz w:val="32"/>
          <w:szCs w:val="32"/>
        </w:rPr>
        <w:t>，实有人数</w:t>
      </w:r>
      <w:r w:rsidR="00B35C35">
        <w:rPr>
          <w:rFonts w:ascii="仿宋_GB2312" w:eastAsia="仿宋_GB2312" w:hAnsi="宋体" w:cs="宋体" w:hint="eastAsia"/>
          <w:kern w:val="0"/>
          <w:sz w:val="32"/>
          <w:szCs w:val="32"/>
        </w:rPr>
        <w:t>143</w:t>
      </w:r>
      <w:r w:rsidR="00B35C35" w:rsidRPr="00B35C35">
        <w:rPr>
          <w:rFonts w:ascii="仿宋_GB2312" w:eastAsia="仿宋_GB2312" w:hAnsi="宋体" w:cs="宋体" w:hint="eastAsia"/>
          <w:kern w:val="0"/>
          <w:sz w:val="32"/>
          <w:szCs w:val="32"/>
        </w:rPr>
        <w:t>人，其中：在职</w:t>
      </w:r>
      <w:r w:rsidR="00B35C35">
        <w:rPr>
          <w:rFonts w:ascii="仿宋_GB2312" w:eastAsia="仿宋_GB2312" w:hAnsi="宋体" w:cs="宋体" w:hint="eastAsia"/>
          <w:kern w:val="0"/>
          <w:sz w:val="32"/>
          <w:szCs w:val="32"/>
        </w:rPr>
        <w:t>143</w:t>
      </w:r>
      <w:r w:rsidR="00B35C35" w:rsidRPr="00B35C35">
        <w:rPr>
          <w:rFonts w:ascii="仿宋_GB2312" w:eastAsia="仿宋_GB2312" w:hAnsi="宋体" w:cs="宋体" w:hint="eastAsia"/>
          <w:kern w:val="0"/>
          <w:sz w:val="32"/>
          <w:szCs w:val="32"/>
        </w:rPr>
        <w:t>人，</w:t>
      </w:r>
      <w:r w:rsidR="00B35C35">
        <w:rPr>
          <w:rFonts w:ascii="仿宋_GB2312" w:eastAsia="仿宋_GB2312" w:hAnsi="宋体" w:cs="宋体" w:hint="eastAsia"/>
          <w:kern w:val="0"/>
          <w:sz w:val="32"/>
          <w:szCs w:val="32"/>
        </w:rPr>
        <w:t>减少</w:t>
      </w:r>
      <w:r w:rsidR="00B35C35" w:rsidRPr="00B35C35">
        <w:rPr>
          <w:rFonts w:ascii="仿宋_GB2312" w:eastAsia="仿宋_GB2312" w:hAnsi="宋体" w:cs="宋体" w:hint="eastAsia"/>
          <w:kern w:val="0"/>
          <w:sz w:val="32"/>
          <w:szCs w:val="32"/>
        </w:rPr>
        <w:t>1人；退休0人，增加或减少0人；离休0人，增加或减少</w:t>
      </w:r>
      <w:r w:rsidR="00B35C35">
        <w:rPr>
          <w:rFonts w:ascii="仿宋_GB2312" w:eastAsia="仿宋_GB2312" w:hAnsi="宋体" w:cs="宋体" w:hint="eastAsia"/>
          <w:kern w:val="0"/>
          <w:sz w:val="32"/>
          <w:szCs w:val="32"/>
        </w:rPr>
        <w:t xml:space="preserve"> </w:t>
      </w:r>
      <w:r w:rsidR="00B35C35" w:rsidRPr="00B35C35">
        <w:rPr>
          <w:rFonts w:ascii="仿宋_GB2312" w:eastAsia="仿宋_GB2312" w:hAnsi="宋体" w:cs="宋体" w:hint="eastAsia"/>
          <w:kern w:val="0"/>
          <w:sz w:val="32"/>
          <w:szCs w:val="32"/>
        </w:rPr>
        <w:t>0人。</w:t>
      </w:r>
    </w:p>
    <w:p w:rsidR="001C086F" w:rsidRDefault="00101012" w:rsidP="00B35C35">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t>第二部分  2019年部门预算公开表</w:t>
      </w:r>
    </w:p>
    <w:tbl>
      <w:tblPr>
        <w:tblW w:w="7812" w:type="dxa"/>
        <w:tblInd w:w="93" w:type="dxa"/>
        <w:tblLook w:val="04A0" w:firstRow="1" w:lastRow="0" w:firstColumn="1" w:lastColumn="0" w:noHBand="0" w:noVBand="1"/>
      </w:tblPr>
      <w:tblGrid>
        <w:gridCol w:w="2120"/>
        <w:gridCol w:w="1220"/>
        <w:gridCol w:w="2000"/>
        <w:gridCol w:w="2472"/>
      </w:tblGrid>
      <w:tr w:rsidR="00101012" w:rsidRPr="00101012" w:rsidTr="00101012">
        <w:trPr>
          <w:trHeight w:val="345"/>
        </w:trPr>
        <w:tc>
          <w:tcPr>
            <w:tcW w:w="2120" w:type="dxa"/>
            <w:tcBorders>
              <w:top w:val="nil"/>
              <w:left w:val="nil"/>
              <w:bottom w:val="nil"/>
              <w:right w:val="nil"/>
            </w:tcBorders>
            <w:shd w:val="clear" w:color="000000" w:fill="FFFFFF"/>
            <w:vAlign w:val="center"/>
            <w:hideMark/>
          </w:tcPr>
          <w:p w:rsidR="00101012" w:rsidRPr="00101012" w:rsidRDefault="00101012" w:rsidP="00101012">
            <w:pPr>
              <w:widowControl/>
              <w:jc w:val="left"/>
              <w:rPr>
                <w:rFonts w:ascii="Default" w:hAnsi="Default" w:cs="Arial" w:hint="eastAsia"/>
                <w:b/>
                <w:bCs/>
                <w:kern w:val="0"/>
                <w:sz w:val="28"/>
                <w:szCs w:val="28"/>
              </w:rPr>
            </w:pPr>
            <w:r w:rsidRPr="00101012">
              <w:rPr>
                <w:rFonts w:ascii="Default" w:hAnsi="Default" w:cs="Arial"/>
                <w:b/>
                <w:bCs/>
                <w:kern w:val="0"/>
                <w:sz w:val="28"/>
                <w:szCs w:val="28"/>
              </w:rPr>
              <w:t xml:space="preserve">  </w:t>
            </w:r>
            <w:r w:rsidRPr="00101012">
              <w:rPr>
                <w:rFonts w:ascii="Default" w:hAnsi="Default" w:cs="Arial"/>
                <w:b/>
                <w:bCs/>
                <w:kern w:val="0"/>
                <w:sz w:val="28"/>
                <w:szCs w:val="28"/>
              </w:rPr>
              <w:t>表一：</w:t>
            </w:r>
          </w:p>
        </w:tc>
        <w:tc>
          <w:tcPr>
            <w:tcW w:w="1220"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2472"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45"/>
        </w:trPr>
        <w:tc>
          <w:tcPr>
            <w:tcW w:w="7812" w:type="dxa"/>
            <w:gridSpan w:val="4"/>
            <w:vMerge w:val="restart"/>
            <w:tcBorders>
              <w:top w:val="nil"/>
              <w:left w:val="nil"/>
              <w:bottom w:val="nil"/>
              <w:right w:val="nil"/>
            </w:tcBorders>
            <w:shd w:val="clear" w:color="000000" w:fill="FFFFFF"/>
            <w:vAlign w:val="center"/>
            <w:hideMark/>
          </w:tcPr>
          <w:p w:rsidR="00101012" w:rsidRPr="00101012" w:rsidRDefault="00101012" w:rsidP="00101012">
            <w:pPr>
              <w:widowControl/>
              <w:jc w:val="center"/>
              <w:rPr>
                <w:rFonts w:ascii="Default" w:hAnsi="Default" w:cs="Arial" w:hint="eastAsia"/>
                <w:b/>
                <w:bCs/>
                <w:kern w:val="0"/>
                <w:sz w:val="28"/>
                <w:szCs w:val="28"/>
              </w:rPr>
            </w:pPr>
            <w:r w:rsidRPr="00101012">
              <w:rPr>
                <w:rFonts w:ascii="Default" w:hAnsi="Default" w:cs="Arial"/>
                <w:b/>
                <w:bCs/>
                <w:kern w:val="0"/>
                <w:sz w:val="28"/>
                <w:szCs w:val="28"/>
              </w:rPr>
              <w:t>部门收支总体情况表</w:t>
            </w:r>
          </w:p>
        </w:tc>
      </w:tr>
      <w:tr w:rsidR="00101012" w:rsidRPr="00101012" w:rsidTr="00101012">
        <w:trPr>
          <w:trHeight w:val="345"/>
        </w:trPr>
        <w:tc>
          <w:tcPr>
            <w:tcW w:w="7812" w:type="dxa"/>
            <w:gridSpan w:val="4"/>
            <w:vMerge/>
            <w:tcBorders>
              <w:top w:val="nil"/>
              <w:left w:val="nil"/>
              <w:bottom w:val="nil"/>
              <w:right w:val="nil"/>
            </w:tcBorders>
            <w:vAlign w:val="center"/>
            <w:hideMark/>
          </w:tcPr>
          <w:p w:rsidR="00101012" w:rsidRPr="00101012" w:rsidRDefault="00101012" w:rsidP="00101012">
            <w:pPr>
              <w:widowControl/>
              <w:jc w:val="left"/>
              <w:rPr>
                <w:rFonts w:ascii="Default" w:hAnsi="Default" w:cs="Arial" w:hint="eastAsia"/>
                <w:b/>
                <w:bCs/>
                <w:kern w:val="0"/>
                <w:sz w:val="28"/>
                <w:szCs w:val="28"/>
              </w:rPr>
            </w:pPr>
          </w:p>
        </w:tc>
      </w:tr>
      <w:tr w:rsidR="00101012" w:rsidRPr="00101012" w:rsidTr="00101012">
        <w:trPr>
          <w:trHeight w:val="345"/>
        </w:trPr>
        <w:tc>
          <w:tcPr>
            <w:tcW w:w="5340" w:type="dxa"/>
            <w:gridSpan w:val="3"/>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编制部门</w:t>
            </w:r>
            <w:r w:rsidRPr="00101012">
              <w:rPr>
                <w:rFonts w:ascii="Default" w:hAnsi="Default" w:cs="Arial"/>
                <w:kern w:val="0"/>
                <w:sz w:val="20"/>
                <w:szCs w:val="20"/>
              </w:rPr>
              <w:t>:</w:t>
            </w:r>
            <w:r w:rsidRPr="00101012">
              <w:rPr>
                <w:rFonts w:ascii="Default" w:hAnsi="Default" w:cs="Arial"/>
                <w:kern w:val="0"/>
                <w:sz w:val="20"/>
                <w:szCs w:val="20"/>
              </w:rPr>
              <w:t>二工片区管委会</w:t>
            </w:r>
          </w:p>
        </w:tc>
        <w:tc>
          <w:tcPr>
            <w:tcW w:w="2472" w:type="dxa"/>
            <w:tcBorders>
              <w:top w:val="nil"/>
              <w:left w:val="nil"/>
              <w:bottom w:val="nil"/>
              <w:right w:val="nil"/>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单位：万元</w:t>
            </w:r>
            <w:r w:rsidRPr="00101012">
              <w:rPr>
                <w:rFonts w:ascii="Default" w:hAnsi="Default" w:cs="Arial"/>
                <w:kern w:val="0"/>
                <w:sz w:val="20"/>
                <w:szCs w:val="20"/>
              </w:rPr>
              <w:t xml:space="preserve">   </w:t>
            </w:r>
          </w:p>
        </w:tc>
      </w:tr>
      <w:tr w:rsidR="00101012" w:rsidRPr="00101012" w:rsidTr="00101012">
        <w:trPr>
          <w:trHeight w:val="345"/>
        </w:trPr>
        <w:tc>
          <w:tcPr>
            <w:tcW w:w="334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收</w:t>
            </w:r>
            <w:r w:rsidRPr="00101012">
              <w:rPr>
                <w:rFonts w:ascii="Default" w:hAnsi="Default" w:cs="Arial"/>
                <w:kern w:val="0"/>
                <w:sz w:val="20"/>
                <w:szCs w:val="20"/>
              </w:rPr>
              <w:t xml:space="preserve">     </w:t>
            </w:r>
            <w:r w:rsidRPr="00101012">
              <w:rPr>
                <w:rFonts w:ascii="Default" w:hAnsi="Default" w:cs="Arial"/>
                <w:kern w:val="0"/>
                <w:sz w:val="20"/>
                <w:szCs w:val="20"/>
              </w:rPr>
              <w:t>入</w:t>
            </w:r>
          </w:p>
        </w:tc>
        <w:tc>
          <w:tcPr>
            <w:tcW w:w="4472" w:type="dxa"/>
            <w:gridSpan w:val="2"/>
            <w:tcBorders>
              <w:top w:val="single" w:sz="4" w:space="0" w:color="000000"/>
              <w:left w:val="nil"/>
              <w:bottom w:val="single" w:sz="4" w:space="0" w:color="000000"/>
              <w:right w:val="single" w:sz="4" w:space="0" w:color="000000"/>
            </w:tcBorders>
            <w:shd w:val="clear" w:color="000000" w:fill="FFFFFF"/>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支</w:t>
            </w:r>
            <w:r w:rsidRPr="00101012">
              <w:rPr>
                <w:rFonts w:ascii="Default" w:hAnsi="Default" w:cs="Arial"/>
                <w:kern w:val="0"/>
                <w:sz w:val="20"/>
                <w:szCs w:val="20"/>
              </w:rPr>
              <w:t xml:space="preserve">     </w:t>
            </w:r>
            <w:r w:rsidRPr="00101012">
              <w:rPr>
                <w:rFonts w:ascii="Default" w:hAnsi="Default" w:cs="Arial"/>
                <w:kern w:val="0"/>
                <w:sz w:val="20"/>
                <w:szCs w:val="20"/>
              </w:rPr>
              <w:t>出</w:t>
            </w:r>
          </w:p>
        </w:tc>
      </w:tr>
      <w:tr w:rsidR="00101012" w:rsidRPr="00101012" w:rsidTr="00101012">
        <w:trPr>
          <w:trHeight w:val="345"/>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项</w:t>
            </w:r>
            <w:r w:rsidRPr="00101012">
              <w:rPr>
                <w:rFonts w:ascii="Default" w:hAnsi="Default" w:cs="Arial"/>
                <w:kern w:val="0"/>
                <w:sz w:val="20"/>
                <w:szCs w:val="20"/>
              </w:rPr>
              <w:t xml:space="preserve">     </w:t>
            </w:r>
            <w:r w:rsidRPr="00101012">
              <w:rPr>
                <w:rFonts w:ascii="Default" w:hAnsi="Default" w:cs="Arial"/>
                <w:kern w:val="0"/>
                <w:sz w:val="20"/>
                <w:szCs w:val="20"/>
              </w:rPr>
              <w:t>目</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预算数</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功能分类</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预算数</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财政拨款（补助）</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5,510.44</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201 </w:t>
            </w:r>
            <w:r w:rsidRPr="00101012">
              <w:rPr>
                <w:rFonts w:ascii="Default" w:hAnsi="Default" w:cs="Arial"/>
                <w:kern w:val="0"/>
                <w:sz w:val="20"/>
                <w:szCs w:val="20"/>
              </w:rPr>
              <w:t>一般公共服务支出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1,473.87</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一般公共预算</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5,510.44</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202 </w:t>
            </w:r>
            <w:r w:rsidRPr="00101012">
              <w:rPr>
                <w:rFonts w:ascii="Default" w:hAnsi="Default" w:cs="Arial"/>
                <w:kern w:val="0"/>
                <w:sz w:val="20"/>
                <w:szCs w:val="20"/>
              </w:rPr>
              <w:t>外交支出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政府性基金预算</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203 </w:t>
            </w:r>
            <w:r w:rsidRPr="00101012">
              <w:rPr>
                <w:rFonts w:ascii="Default" w:hAnsi="Default" w:cs="Arial"/>
                <w:kern w:val="0"/>
                <w:sz w:val="20"/>
                <w:szCs w:val="20"/>
              </w:rPr>
              <w:t>国防支出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教育收费（财政专户）</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204 </w:t>
            </w:r>
            <w:r w:rsidRPr="00101012">
              <w:rPr>
                <w:rFonts w:ascii="Default" w:hAnsi="Default" w:cs="Arial"/>
                <w:kern w:val="0"/>
                <w:sz w:val="20"/>
                <w:szCs w:val="20"/>
              </w:rPr>
              <w:t>公共安全支出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3,091.06</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事业收入</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205 </w:t>
            </w:r>
            <w:r w:rsidRPr="00101012">
              <w:rPr>
                <w:rFonts w:ascii="Default" w:hAnsi="Default" w:cs="Arial"/>
                <w:kern w:val="0"/>
                <w:sz w:val="20"/>
                <w:szCs w:val="20"/>
              </w:rPr>
              <w:t>教育支出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事业单位经营收入</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206 </w:t>
            </w:r>
            <w:r w:rsidRPr="00101012">
              <w:rPr>
                <w:rFonts w:ascii="Default" w:hAnsi="Default" w:cs="Arial"/>
                <w:kern w:val="0"/>
                <w:sz w:val="20"/>
                <w:szCs w:val="20"/>
              </w:rPr>
              <w:t>科学技术支出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其他收入</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207 </w:t>
            </w:r>
            <w:r w:rsidRPr="00101012">
              <w:rPr>
                <w:rFonts w:ascii="Default" w:hAnsi="Default" w:cs="Arial"/>
                <w:kern w:val="0"/>
                <w:sz w:val="20"/>
                <w:szCs w:val="20"/>
              </w:rPr>
              <w:t>文化旅游体育与传媒支出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用事业基金弥补收支差额</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208 </w:t>
            </w:r>
            <w:r w:rsidRPr="00101012">
              <w:rPr>
                <w:rFonts w:ascii="Default" w:hAnsi="Default" w:cs="Arial"/>
                <w:kern w:val="0"/>
                <w:sz w:val="20"/>
                <w:szCs w:val="20"/>
              </w:rPr>
              <w:t>社会保障和就业支出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924.41</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209 </w:t>
            </w:r>
            <w:r w:rsidRPr="00101012">
              <w:rPr>
                <w:rFonts w:ascii="Default" w:hAnsi="Default" w:cs="Arial"/>
                <w:kern w:val="0"/>
                <w:sz w:val="20"/>
                <w:szCs w:val="20"/>
              </w:rPr>
              <w:t>社会保险基金支出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210 </w:t>
            </w:r>
            <w:r w:rsidRPr="00101012">
              <w:rPr>
                <w:rFonts w:ascii="Default" w:hAnsi="Default" w:cs="Arial"/>
                <w:kern w:val="0"/>
                <w:sz w:val="20"/>
                <w:szCs w:val="20"/>
              </w:rPr>
              <w:t>卫生健康支出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21.10</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211 </w:t>
            </w:r>
            <w:r w:rsidRPr="00101012">
              <w:rPr>
                <w:rFonts w:ascii="Default" w:hAnsi="Default" w:cs="Arial"/>
                <w:kern w:val="0"/>
                <w:sz w:val="20"/>
                <w:szCs w:val="20"/>
              </w:rPr>
              <w:t>节能环保支出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212 </w:t>
            </w:r>
            <w:r w:rsidRPr="00101012">
              <w:rPr>
                <w:rFonts w:ascii="Default" w:hAnsi="Default" w:cs="Arial"/>
                <w:kern w:val="0"/>
                <w:sz w:val="20"/>
                <w:szCs w:val="20"/>
              </w:rPr>
              <w:t>城乡社区支出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213 </w:t>
            </w:r>
            <w:r w:rsidRPr="00101012">
              <w:rPr>
                <w:rFonts w:ascii="Default" w:hAnsi="Default" w:cs="Arial"/>
                <w:kern w:val="0"/>
                <w:sz w:val="20"/>
                <w:szCs w:val="20"/>
              </w:rPr>
              <w:t>农林水支出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214 </w:t>
            </w:r>
            <w:r w:rsidRPr="00101012">
              <w:rPr>
                <w:rFonts w:ascii="Default" w:hAnsi="Default" w:cs="Arial"/>
                <w:kern w:val="0"/>
                <w:sz w:val="20"/>
                <w:szCs w:val="20"/>
              </w:rPr>
              <w:t>交通运输支出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215 </w:t>
            </w:r>
            <w:r w:rsidRPr="00101012">
              <w:rPr>
                <w:rFonts w:ascii="Default" w:hAnsi="Default" w:cs="Arial"/>
                <w:kern w:val="0"/>
                <w:sz w:val="20"/>
                <w:szCs w:val="20"/>
              </w:rPr>
              <w:t>资源勘探信息等支出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216 </w:t>
            </w:r>
            <w:r w:rsidRPr="00101012">
              <w:rPr>
                <w:rFonts w:ascii="Default" w:hAnsi="Default" w:cs="Arial"/>
                <w:kern w:val="0"/>
                <w:sz w:val="20"/>
                <w:szCs w:val="20"/>
              </w:rPr>
              <w:t>商业服务业等支出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217 </w:t>
            </w:r>
            <w:r w:rsidRPr="00101012">
              <w:rPr>
                <w:rFonts w:ascii="Default" w:hAnsi="Default" w:cs="Arial"/>
                <w:kern w:val="0"/>
                <w:sz w:val="20"/>
                <w:szCs w:val="20"/>
              </w:rPr>
              <w:t>金融支出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219 </w:t>
            </w:r>
            <w:r w:rsidRPr="00101012">
              <w:rPr>
                <w:rFonts w:ascii="Default" w:hAnsi="Default" w:cs="Arial"/>
                <w:kern w:val="0"/>
                <w:sz w:val="20"/>
                <w:szCs w:val="20"/>
              </w:rPr>
              <w:t>援助其他地区支出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lastRenderedPageBreak/>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220 </w:t>
            </w:r>
            <w:r w:rsidRPr="00101012">
              <w:rPr>
                <w:rFonts w:ascii="Default" w:hAnsi="Default" w:cs="Arial"/>
                <w:kern w:val="0"/>
                <w:sz w:val="20"/>
                <w:szCs w:val="20"/>
              </w:rPr>
              <w:t>自然资源海洋气象等支出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221 </w:t>
            </w:r>
            <w:r w:rsidRPr="00101012">
              <w:rPr>
                <w:rFonts w:ascii="Default" w:hAnsi="Default" w:cs="Arial"/>
                <w:kern w:val="0"/>
                <w:sz w:val="20"/>
                <w:szCs w:val="20"/>
              </w:rPr>
              <w:t>住房保障支出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222 </w:t>
            </w:r>
            <w:r w:rsidRPr="00101012">
              <w:rPr>
                <w:rFonts w:ascii="Default" w:hAnsi="Default" w:cs="Arial"/>
                <w:kern w:val="0"/>
                <w:sz w:val="20"/>
                <w:szCs w:val="20"/>
              </w:rPr>
              <w:t>粮油物资储备支出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223 </w:t>
            </w:r>
            <w:r w:rsidRPr="00101012">
              <w:rPr>
                <w:rFonts w:ascii="Default" w:hAnsi="Default" w:cs="Arial"/>
                <w:kern w:val="0"/>
                <w:sz w:val="20"/>
                <w:szCs w:val="20"/>
              </w:rPr>
              <w:t>国有资本经营预算支出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224 </w:t>
            </w:r>
            <w:r w:rsidRPr="00101012">
              <w:rPr>
                <w:rFonts w:ascii="Default" w:hAnsi="Default" w:cs="Arial"/>
                <w:kern w:val="0"/>
                <w:sz w:val="20"/>
                <w:szCs w:val="20"/>
              </w:rPr>
              <w:t>灾害防治及应急管理支出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227 </w:t>
            </w:r>
            <w:r w:rsidRPr="00101012">
              <w:rPr>
                <w:rFonts w:ascii="Default" w:hAnsi="Default" w:cs="Arial"/>
                <w:kern w:val="0"/>
                <w:sz w:val="20"/>
                <w:szCs w:val="20"/>
              </w:rPr>
              <w:t>预备费</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229 </w:t>
            </w:r>
            <w:r w:rsidRPr="00101012">
              <w:rPr>
                <w:rFonts w:ascii="Default" w:hAnsi="Default" w:cs="Arial"/>
                <w:kern w:val="0"/>
                <w:sz w:val="20"/>
                <w:szCs w:val="20"/>
              </w:rPr>
              <w:t>其他支出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231 </w:t>
            </w:r>
            <w:r w:rsidRPr="00101012">
              <w:rPr>
                <w:rFonts w:ascii="Default" w:hAnsi="Default" w:cs="Arial"/>
                <w:kern w:val="0"/>
                <w:sz w:val="20"/>
                <w:szCs w:val="20"/>
              </w:rPr>
              <w:t>债务还本支出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232 </w:t>
            </w:r>
            <w:r w:rsidRPr="00101012">
              <w:rPr>
                <w:rFonts w:ascii="Default" w:hAnsi="Default" w:cs="Arial"/>
                <w:kern w:val="0"/>
                <w:sz w:val="20"/>
                <w:szCs w:val="20"/>
              </w:rPr>
              <w:t>债务付息支出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233 </w:t>
            </w:r>
            <w:r w:rsidRPr="00101012">
              <w:rPr>
                <w:rFonts w:ascii="Default" w:hAnsi="Default" w:cs="Arial"/>
                <w:kern w:val="0"/>
                <w:sz w:val="20"/>
                <w:szCs w:val="20"/>
              </w:rPr>
              <w:t>债务发行费用支出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小</w:t>
            </w:r>
            <w:r w:rsidRPr="00101012">
              <w:rPr>
                <w:rFonts w:ascii="Default" w:hAnsi="Default" w:cs="Arial"/>
                <w:kern w:val="0"/>
                <w:sz w:val="20"/>
                <w:szCs w:val="20"/>
              </w:rPr>
              <w:t xml:space="preserve">      </w:t>
            </w:r>
            <w:r w:rsidRPr="00101012">
              <w:rPr>
                <w:rFonts w:ascii="Default" w:hAnsi="Default" w:cs="Arial"/>
                <w:kern w:val="0"/>
                <w:sz w:val="20"/>
                <w:szCs w:val="20"/>
              </w:rPr>
              <w:t>计</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5,510.44</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小</w:t>
            </w:r>
            <w:r w:rsidRPr="00101012">
              <w:rPr>
                <w:rFonts w:ascii="Default" w:hAnsi="Default" w:cs="Arial"/>
                <w:kern w:val="0"/>
                <w:sz w:val="20"/>
                <w:szCs w:val="20"/>
              </w:rPr>
              <w:t xml:space="preserve">      </w:t>
            </w:r>
            <w:r w:rsidRPr="00101012">
              <w:rPr>
                <w:rFonts w:ascii="Default" w:hAnsi="Default" w:cs="Arial"/>
                <w:kern w:val="0"/>
                <w:sz w:val="20"/>
                <w:szCs w:val="20"/>
              </w:rPr>
              <w:t>计</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5,510.44</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单位上年结余（不包括国库集中支付额度结余）</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230 </w:t>
            </w:r>
            <w:r w:rsidRPr="00101012">
              <w:rPr>
                <w:rFonts w:ascii="Default" w:hAnsi="Default" w:cs="Arial"/>
                <w:kern w:val="0"/>
                <w:sz w:val="20"/>
                <w:szCs w:val="20"/>
              </w:rPr>
              <w:t>转移性支出</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212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收</w:t>
            </w:r>
            <w:r w:rsidRPr="00101012">
              <w:rPr>
                <w:rFonts w:ascii="Default" w:hAnsi="Default" w:cs="Arial"/>
                <w:kern w:val="0"/>
                <w:sz w:val="20"/>
                <w:szCs w:val="20"/>
              </w:rPr>
              <w:t xml:space="preserve"> </w:t>
            </w:r>
            <w:r w:rsidRPr="00101012">
              <w:rPr>
                <w:rFonts w:ascii="Default" w:hAnsi="Default" w:cs="Arial"/>
                <w:kern w:val="0"/>
                <w:sz w:val="20"/>
                <w:szCs w:val="20"/>
              </w:rPr>
              <w:t>入</w:t>
            </w:r>
            <w:r w:rsidRPr="00101012">
              <w:rPr>
                <w:rFonts w:ascii="Default" w:hAnsi="Default" w:cs="Arial"/>
                <w:kern w:val="0"/>
                <w:sz w:val="20"/>
                <w:szCs w:val="20"/>
              </w:rPr>
              <w:t xml:space="preserve"> </w:t>
            </w:r>
            <w:r w:rsidRPr="00101012">
              <w:rPr>
                <w:rFonts w:ascii="Default" w:hAnsi="Default" w:cs="Arial"/>
                <w:kern w:val="0"/>
                <w:sz w:val="20"/>
                <w:szCs w:val="20"/>
              </w:rPr>
              <w:t>总</w:t>
            </w:r>
            <w:r w:rsidRPr="00101012">
              <w:rPr>
                <w:rFonts w:ascii="Default" w:hAnsi="Default" w:cs="Arial"/>
                <w:kern w:val="0"/>
                <w:sz w:val="20"/>
                <w:szCs w:val="20"/>
              </w:rPr>
              <w:t xml:space="preserve"> </w:t>
            </w:r>
            <w:r w:rsidRPr="00101012">
              <w:rPr>
                <w:rFonts w:ascii="Default" w:hAnsi="Default" w:cs="Arial"/>
                <w:kern w:val="0"/>
                <w:sz w:val="20"/>
                <w:szCs w:val="20"/>
              </w:rPr>
              <w:t>计</w:t>
            </w:r>
          </w:p>
        </w:tc>
        <w:tc>
          <w:tcPr>
            <w:tcW w:w="12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5,510.44</w:t>
            </w:r>
          </w:p>
        </w:tc>
        <w:tc>
          <w:tcPr>
            <w:tcW w:w="20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支</w:t>
            </w:r>
            <w:r w:rsidRPr="00101012">
              <w:rPr>
                <w:rFonts w:ascii="Default" w:hAnsi="Default" w:cs="Arial"/>
                <w:kern w:val="0"/>
                <w:sz w:val="20"/>
                <w:szCs w:val="20"/>
              </w:rPr>
              <w:t xml:space="preserve"> </w:t>
            </w:r>
            <w:r w:rsidRPr="00101012">
              <w:rPr>
                <w:rFonts w:ascii="Default" w:hAnsi="Default" w:cs="Arial"/>
                <w:kern w:val="0"/>
                <w:sz w:val="20"/>
                <w:szCs w:val="20"/>
              </w:rPr>
              <w:t>出</w:t>
            </w:r>
            <w:r w:rsidRPr="00101012">
              <w:rPr>
                <w:rFonts w:ascii="Default" w:hAnsi="Default" w:cs="Arial"/>
                <w:kern w:val="0"/>
                <w:sz w:val="20"/>
                <w:szCs w:val="20"/>
              </w:rPr>
              <w:t xml:space="preserve"> </w:t>
            </w:r>
            <w:r w:rsidRPr="00101012">
              <w:rPr>
                <w:rFonts w:ascii="Default" w:hAnsi="Default" w:cs="Arial"/>
                <w:kern w:val="0"/>
                <w:sz w:val="20"/>
                <w:szCs w:val="20"/>
              </w:rPr>
              <w:t>总</w:t>
            </w:r>
            <w:r w:rsidRPr="00101012">
              <w:rPr>
                <w:rFonts w:ascii="Default" w:hAnsi="Default" w:cs="Arial"/>
                <w:kern w:val="0"/>
                <w:sz w:val="20"/>
                <w:szCs w:val="20"/>
              </w:rPr>
              <w:t xml:space="preserve"> </w:t>
            </w:r>
            <w:r w:rsidRPr="00101012">
              <w:rPr>
                <w:rFonts w:ascii="Default" w:hAnsi="Default" w:cs="Arial"/>
                <w:kern w:val="0"/>
                <w:sz w:val="20"/>
                <w:szCs w:val="20"/>
              </w:rPr>
              <w:t>计</w:t>
            </w:r>
          </w:p>
        </w:tc>
        <w:tc>
          <w:tcPr>
            <w:tcW w:w="2472"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5,510.44</w:t>
            </w:r>
          </w:p>
        </w:tc>
      </w:tr>
    </w:tbl>
    <w:p w:rsidR="001C086F" w:rsidRDefault="0010101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7560" w:type="dxa"/>
        <w:tblInd w:w="93" w:type="dxa"/>
        <w:tblLook w:val="04A0" w:firstRow="1" w:lastRow="0" w:firstColumn="1" w:lastColumn="0" w:noHBand="0" w:noVBand="1"/>
      </w:tblPr>
      <w:tblGrid>
        <w:gridCol w:w="706"/>
        <w:gridCol w:w="651"/>
        <w:gridCol w:w="416"/>
        <w:gridCol w:w="827"/>
        <w:gridCol w:w="916"/>
        <w:gridCol w:w="981"/>
        <w:gridCol w:w="416"/>
        <w:gridCol w:w="483"/>
        <w:gridCol w:w="416"/>
        <w:gridCol w:w="416"/>
        <w:gridCol w:w="416"/>
        <w:gridCol w:w="416"/>
        <w:gridCol w:w="500"/>
      </w:tblGrid>
      <w:tr w:rsidR="00101012" w:rsidRPr="00101012" w:rsidTr="00101012">
        <w:trPr>
          <w:trHeight w:val="345"/>
        </w:trPr>
        <w:tc>
          <w:tcPr>
            <w:tcW w:w="2260" w:type="dxa"/>
            <w:gridSpan w:val="3"/>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b/>
                <w:bCs/>
                <w:kern w:val="0"/>
                <w:sz w:val="26"/>
                <w:szCs w:val="26"/>
              </w:rPr>
            </w:pPr>
            <w:r w:rsidRPr="00101012">
              <w:rPr>
                <w:rFonts w:ascii="Default" w:hAnsi="Default" w:cs="Arial"/>
                <w:b/>
                <w:bCs/>
                <w:kern w:val="0"/>
                <w:sz w:val="26"/>
                <w:szCs w:val="26"/>
              </w:rPr>
              <w:t>表二：</w:t>
            </w:r>
          </w:p>
        </w:tc>
        <w:tc>
          <w:tcPr>
            <w:tcW w:w="840"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20"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060"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20"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bookmarkStart w:id="0" w:name="_GoBack"/>
            <w:bookmarkEnd w:id="0"/>
          </w:p>
        </w:tc>
        <w:tc>
          <w:tcPr>
            <w:tcW w:w="280"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645"/>
        </w:trPr>
        <w:tc>
          <w:tcPr>
            <w:tcW w:w="6380" w:type="dxa"/>
            <w:gridSpan w:val="10"/>
            <w:tcBorders>
              <w:top w:val="nil"/>
              <w:left w:val="nil"/>
              <w:bottom w:val="nil"/>
              <w:right w:val="nil"/>
            </w:tcBorders>
            <w:shd w:val="clear" w:color="000000" w:fill="FFFFFF"/>
            <w:vAlign w:val="center"/>
            <w:hideMark/>
          </w:tcPr>
          <w:p w:rsidR="00101012" w:rsidRPr="00101012" w:rsidRDefault="00101012" w:rsidP="00101012">
            <w:pPr>
              <w:widowControl/>
              <w:jc w:val="center"/>
              <w:rPr>
                <w:rFonts w:ascii="Default" w:hAnsi="Default" w:cs="Arial" w:hint="eastAsia"/>
                <w:b/>
                <w:bCs/>
                <w:kern w:val="0"/>
                <w:sz w:val="30"/>
                <w:szCs w:val="30"/>
              </w:rPr>
            </w:pPr>
            <w:r w:rsidRPr="00101012">
              <w:rPr>
                <w:rFonts w:ascii="Default" w:hAnsi="Default" w:cs="Arial"/>
                <w:b/>
                <w:bCs/>
                <w:kern w:val="0"/>
                <w:sz w:val="30"/>
                <w:szCs w:val="30"/>
              </w:rPr>
              <w:t>部门收入总体情况表</w:t>
            </w:r>
          </w:p>
        </w:tc>
        <w:tc>
          <w:tcPr>
            <w:tcW w:w="380"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45"/>
        </w:trPr>
        <w:tc>
          <w:tcPr>
            <w:tcW w:w="6380" w:type="dxa"/>
            <w:gridSpan w:val="10"/>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填报部门</w:t>
            </w:r>
            <w:r w:rsidRPr="00101012">
              <w:rPr>
                <w:rFonts w:ascii="Default" w:hAnsi="Default" w:cs="Arial"/>
                <w:kern w:val="0"/>
                <w:sz w:val="20"/>
                <w:szCs w:val="20"/>
              </w:rPr>
              <w:t>:</w:t>
            </w:r>
            <w:r w:rsidRPr="00101012">
              <w:rPr>
                <w:rFonts w:ascii="Default" w:hAnsi="Default" w:cs="Arial"/>
                <w:kern w:val="0"/>
                <w:sz w:val="20"/>
                <w:szCs w:val="20"/>
              </w:rPr>
              <w:t>二工片区管委会</w:t>
            </w:r>
          </w:p>
        </w:tc>
        <w:tc>
          <w:tcPr>
            <w:tcW w:w="380" w:type="dxa"/>
            <w:tcBorders>
              <w:top w:val="nil"/>
              <w:left w:val="nil"/>
              <w:bottom w:val="nil"/>
              <w:right w:val="nil"/>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00" w:type="dxa"/>
            <w:gridSpan w:val="2"/>
            <w:tcBorders>
              <w:top w:val="nil"/>
              <w:left w:val="nil"/>
              <w:bottom w:val="nil"/>
              <w:right w:val="nil"/>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单位：万元</w:t>
            </w:r>
          </w:p>
        </w:tc>
      </w:tr>
      <w:tr w:rsidR="00101012" w:rsidRPr="00101012" w:rsidTr="00101012">
        <w:trPr>
          <w:trHeight w:val="345"/>
        </w:trPr>
        <w:tc>
          <w:tcPr>
            <w:tcW w:w="226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类</w:t>
            </w:r>
          </w:p>
        </w:tc>
        <w:tc>
          <w:tcPr>
            <w:tcW w:w="8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预算单位</w:t>
            </w:r>
          </w:p>
        </w:tc>
        <w:tc>
          <w:tcPr>
            <w:tcW w:w="8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总计</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一般公共预算拨款</w:t>
            </w:r>
          </w:p>
        </w:tc>
        <w:tc>
          <w:tcPr>
            <w:tcW w:w="3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政府性基金预算</w:t>
            </w:r>
          </w:p>
        </w:tc>
        <w:tc>
          <w:tcPr>
            <w:tcW w:w="3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教育收费</w:t>
            </w:r>
            <w:r w:rsidRPr="00101012">
              <w:rPr>
                <w:rFonts w:ascii="Default" w:hAnsi="Default" w:cs="Arial"/>
                <w:kern w:val="0"/>
                <w:sz w:val="20"/>
                <w:szCs w:val="20"/>
              </w:rPr>
              <w:t>(</w:t>
            </w:r>
            <w:r w:rsidRPr="00101012">
              <w:rPr>
                <w:rFonts w:ascii="Default" w:hAnsi="Default" w:cs="Arial"/>
                <w:kern w:val="0"/>
                <w:sz w:val="20"/>
                <w:szCs w:val="20"/>
              </w:rPr>
              <w:t>财政专户</w:t>
            </w:r>
            <w:r w:rsidRPr="00101012">
              <w:rPr>
                <w:rFonts w:ascii="Default" w:hAnsi="Default" w:cs="Arial"/>
                <w:kern w:val="0"/>
                <w:sz w:val="20"/>
                <w:szCs w:val="20"/>
              </w:rPr>
              <w:t>)</w:t>
            </w:r>
          </w:p>
        </w:tc>
        <w:tc>
          <w:tcPr>
            <w:tcW w:w="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事业收入</w:t>
            </w:r>
          </w:p>
        </w:tc>
        <w:tc>
          <w:tcPr>
            <w:tcW w:w="3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事业单位经营收入</w:t>
            </w:r>
          </w:p>
        </w:tc>
        <w:tc>
          <w:tcPr>
            <w:tcW w:w="3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其他收入</w:t>
            </w:r>
          </w:p>
        </w:tc>
        <w:tc>
          <w:tcPr>
            <w:tcW w:w="2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用事业基金弥补收支差额</w:t>
            </w:r>
          </w:p>
        </w:tc>
        <w:tc>
          <w:tcPr>
            <w:tcW w:w="5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财政拨款结转结余</w:t>
            </w:r>
            <w:r w:rsidRPr="00101012">
              <w:rPr>
                <w:rFonts w:ascii="Default" w:hAnsi="Default" w:cs="Arial"/>
                <w:kern w:val="0"/>
                <w:sz w:val="20"/>
                <w:szCs w:val="20"/>
              </w:rPr>
              <w:t>(</w:t>
            </w:r>
            <w:r w:rsidRPr="00101012">
              <w:rPr>
                <w:rFonts w:ascii="Default" w:hAnsi="Default" w:cs="Arial"/>
                <w:kern w:val="0"/>
                <w:sz w:val="20"/>
                <w:szCs w:val="20"/>
              </w:rPr>
              <w:t>小计</w:t>
            </w:r>
            <w:r w:rsidRPr="00101012">
              <w:rPr>
                <w:rFonts w:ascii="Default" w:hAnsi="Default" w:cs="Arial"/>
                <w:kern w:val="0"/>
                <w:sz w:val="20"/>
                <w:szCs w:val="20"/>
              </w:rPr>
              <w:t>)</w:t>
            </w:r>
          </w:p>
        </w:tc>
      </w:tr>
      <w:tr w:rsidR="00101012" w:rsidRPr="00101012" w:rsidTr="00101012">
        <w:trPr>
          <w:trHeight w:val="1755"/>
        </w:trPr>
        <w:tc>
          <w:tcPr>
            <w:tcW w:w="940" w:type="dxa"/>
            <w:tcBorders>
              <w:top w:val="nil"/>
              <w:left w:val="single" w:sz="4" w:space="0" w:color="000000"/>
              <w:bottom w:val="single" w:sz="4" w:space="0" w:color="000000"/>
              <w:right w:val="single" w:sz="4" w:space="0" w:color="000000"/>
            </w:tcBorders>
            <w:shd w:val="clear" w:color="000000" w:fill="FFFFFF"/>
            <w:vAlign w:val="center"/>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类</w:t>
            </w:r>
          </w:p>
        </w:tc>
        <w:tc>
          <w:tcPr>
            <w:tcW w:w="940" w:type="dxa"/>
            <w:tcBorders>
              <w:top w:val="nil"/>
              <w:left w:val="nil"/>
              <w:bottom w:val="single" w:sz="4" w:space="0" w:color="000000"/>
              <w:right w:val="single" w:sz="4" w:space="0" w:color="000000"/>
            </w:tcBorders>
            <w:shd w:val="clear" w:color="000000" w:fill="FFFFFF"/>
            <w:vAlign w:val="center"/>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款</w:t>
            </w:r>
          </w:p>
        </w:tc>
        <w:tc>
          <w:tcPr>
            <w:tcW w:w="380" w:type="dxa"/>
            <w:tcBorders>
              <w:top w:val="nil"/>
              <w:left w:val="nil"/>
              <w:bottom w:val="single" w:sz="4" w:space="0" w:color="000000"/>
              <w:right w:val="single" w:sz="4" w:space="0" w:color="000000"/>
            </w:tcBorders>
            <w:shd w:val="clear" w:color="000000" w:fill="FFFFFF"/>
            <w:vAlign w:val="center"/>
            <w:hideMark/>
          </w:tcPr>
          <w:p w:rsidR="00101012" w:rsidRPr="00101012" w:rsidRDefault="00101012" w:rsidP="00101012">
            <w:pPr>
              <w:widowControl/>
              <w:jc w:val="center"/>
              <w:rPr>
                <w:rFonts w:ascii="Default" w:hAnsi="Default" w:cs="Arial" w:hint="eastAsia"/>
                <w:kern w:val="0"/>
                <w:sz w:val="20"/>
                <w:szCs w:val="20"/>
              </w:rPr>
            </w:pPr>
            <w:r w:rsidRPr="00101012">
              <w:rPr>
                <w:rFonts w:ascii="Default" w:hAnsi="Default" w:cs="Arial"/>
                <w:kern w:val="0"/>
                <w:sz w:val="20"/>
                <w:szCs w:val="20"/>
              </w:rPr>
              <w:t>项</w:t>
            </w:r>
          </w:p>
        </w:tc>
        <w:tc>
          <w:tcPr>
            <w:tcW w:w="840" w:type="dxa"/>
            <w:vMerge/>
            <w:tcBorders>
              <w:top w:val="single" w:sz="4" w:space="0" w:color="000000"/>
              <w:left w:val="nil"/>
              <w:bottom w:val="single" w:sz="4" w:space="0" w:color="000000"/>
              <w:right w:val="single" w:sz="4" w:space="0" w:color="000000"/>
            </w:tcBorders>
            <w:vAlign w:val="center"/>
            <w:hideMark/>
          </w:tcPr>
          <w:p w:rsidR="00101012" w:rsidRPr="00101012" w:rsidRDefault="00101012" w:rsidP="00101012">
            <w:pPr>
              <w:widowControl/>
              <w:jc w:val="left"/>
              <w:rPr>
                <w:rFonts w:ascii="Default" w:hAnsi="Default" w:cs="Arial" w:hint="eastAsia"/>
                <w:kern w:val="0"/>
                <w:sz w:val="20"/>
                <w:szCs w:val="20"/>
              </w:rPr>
            </w:pPr>
          </w:p>
        </w:tc>
        <w:tc>
          <w:tcPr>
            <w:tcW w:w="820" w:type="dxa"/>
            <w:vMerge/>
            <w:tcBorders>
              <w:top w:val="single" w:sz="4" w:space="0" w:color="000000"/>
              <w:left w:val="nil"/>
              <w:bottom w:val="single" w:sz="4" w:space="0" w:color="000000"/>
              <w:right w:val="single" w:sz="4" w:space="0" w:color="000000"/>
            </w:tcBorders>
            <w:vAlign w:val="center"/>
            <w:hideMark/>
          </w:tcPr>
          <w:p w:rsidR="00101012" w:rsidRPr="00101012" w:rsidRDefault="00101012" w:rsidP="00101012">
            <w:pPr>
              <w:widowControl/>
              <w:jc w:val="left"/>
              <w:rPr>
                <w:rFonts w:ascii="Default" w:hAnsi="Default" w:cs="Arial" w:hint="eastAsia"/>
                <w:kern w:val="0"/>
                <w:sz w:val="20"/>
                <w:szCs w:val="20"/>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101012" w:rsidRPr="00101012" w:rsidRDefault="00101012" w:rsidP="00101012">
            <w:pPr>
              <w:widowControl/>
              <w:jc w:val="left"/>
              <w:rPr>
                <w:rFonts w:ascii="Default" w:hAnsi="Default" w:cs="Arial" w:hint="eastAsia"/>
                <w:kern w:val="0"/>
                <w:sz w:val="20"/>
                <w:szCs w:val="20"/>
              </w:rPr>
            </w:pPr>
          </w:p>
        </w:tc>
        <w:tc>
          <w:tcPr>
            <w:tcW w:w="320" w:type="dxa"/>
            <w:vMerge/>
            <w:tcBorders>
              <w:top w:val="single" w:sz="4" w:space="0" w:color="000000"/>
              <w:left w:val="nil"/>
              <w:bottom w:val="single" w:sz="4" w:space="0" w:color="000000"/>
              <w:right w:val="single" w:sz="4" w:space="0" w:color="000000"/>
            </w:tcBorders>
            <w:vAlign w:val="center"/>
            <w:hideMark/>
          </w:tcPr>
          <w:p w:rsidR="00101012" w:rsidRPr="00101012" w:rsidRDefault="00101012" w:rsidP="00101012">
            <w:pPr>
              <w:widowControl/>
              <w:jc w:val="left"/>
              <w:rPr>
                <w:rFonts w:ascii="Default" w:hAnsi="Default" w:cs="Arial" w:hint="eastAsia"/>
                <w:kern w:val="0"/>
                <w:sz w:val="20"/>
                <w:szCs w:val="20"/>
              </w:rPr>
            </w:pPr>
          </w:p>
        </w:tc>
        <w:tc>
          <w:tcPr>
            <w:tcW w:w="340" w:type="dxa"/>
            <w:vMerge/>
            <w:tcBorders>
              <w:top w:val="single" w:sz="4" w:space="0" w:color="000000"/>
              <w:left w:val="nil"/>
              <w:bottom w:val="single" w:sz="4" w:space="0" w:color="000000"/>
              <w:right w:val="single" w:sz="4" w:space="0" w:color="000000"/>
            </w:tcBorders>
            <w:vAlign w:val="center"/>
            <w:hideMark/>
          </w:tcPr>
          <w:p w:rsidR="00101012" w:rsidRPr="00101012" w:rsidRDefault="00101012" w:rsidP="00101012">
            <w:pPr>
              <w:widowControl/>
              <w:jc w:val="left"/>
              <w:rPr>
                <w:rFonts w:ascii="Default" w:hAnsi="Default" w:cs="Arial" w:hint="eastAsia"/>
                <w:kern w:val="0"/>
                <w:sz w:val="20"/>
                <w:szCs w:val="20"/>
              </w:rPr>
            </w:pPr>
          </w:p>
        </w:tc>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101012" w:rsidRPr="00101012" w:rsidRDefault="00101012" w:rsidP="00101012">
            <w:pPr>
              <w:widowControl/>
              <w:jc w:val="left"/>
              <w:rPr>
                <w:rFonts w:ascii="Default" w:hAnsi="Default" w:cs="Arial" w:hint="eastAsia"/>
                <w:kern w:val="0"/>
                <w:sz w:val="20"/>
                <w:szCs w:val="20"/>
              </w:rPr>
            </w:pPr>
          </w:p>
        </w:tc>
        <w:tc>
          <w:tcPr>
            <w:tcW w:w="340" w:type="dxa"/>
            <w:vMerge/>
            <w:tcBorders>
              <w:top w:val="single" w:sz="4" w:space="0" w:color="000000"/>
              <w:left w:val="nil"/>
              <w:bottom w:val="single" w:sz="4" w:space="0" w:color="000000"/>
              <w:right w:val="single" w:sz="4" w:space="0" w:color="000000"/>
            </w:tcBorders>
            <w:vAlign w:val="center"/>
            <w:hideMark/>
          </w:tcPr>
          <w:p w:rsidR="00101012" w:rsidRPr="00101012" w:rsidRDefault="00101012" w:rsidP="00101012">
            <w:pPr>
              <w:widowControl/>
              <w:jc w:val="left"/>
              <w:rPr>
                <w:rFonts w:ascii="Default" w:hAnsi="Default" w:cs="Arial" w:hint="eastAsia"/>
                <w:kern w:val="0"/>
                <w:sz w:val="20"/>
                <w:szCs w:val="20"/>
              </w:rPr>
            </w:pPr>
          </w:p>
        </w:tc>
        <w:tc>
          <w:tcPr>
            <w:tcW w:w="380" w:type="dxa"/>
            <w:vMerge/>
            <w:tcBorders>
              <w:top w:val="single" w:sz="4" w:space="0" w:color="000000"/>
              <w:left w:val="nil"/>
              <w:bottom w:val="single" w:sz="4" w:space="0" w:color="000000"/>
              <w:right w:val="single" w:sz="4" w:space="0" w:color="000000"/>
            </w:tcBorders>
            <w:vAlign w:val="center"/>
            <w:hideMark/>
          </w:tcPr>
          <w:p w:rsidR="00101012" w:rsidRPr="00101012" w:rsidRDefault="00101012" w:rsidP="00101012">
            <w:pPr>
              <w:widowControl/>
              <w:jc w:val="left"/>
              <w:rPr>
                <w:rFonts w:ascii="Default" w:hAnsi="Default" w:cs="Arial" w:hint="eastAsia"/>
                <w:kern w:val="0"/>
                <w:sz w:val="20"/>
                <w:szCs w:val="20"/>
              </w:rPr>
            </w:pPr>
          </w:p>
        </w:tc>
        <w:tc>
          <w:tcPr>
            <w:tcW w:w="280" w:type="dxa"/>
            <w:vMerge/>
            <w:tcBorders>
              <w:top w:val="single" w:sz="4" w:space="0" w:color="000000"/>
              <w:left w:val="single" w:sz="4" w:space="0" w:color="000000"/>
              <w:bottom w:val="single" w:sz="4" w:space="0" w:color="000000"/>
              <w:right w:val="single" w:sz="4" w:space="0" w:color="000000"/>
            </w:tcBorders>
            <w:vAlign w:val="center"/>
            <w:hideMark/>
          </w:tcPr>
          <w:p w:rsidR="00101012" w:rsidRPr="00101012" w:rsidRDefault="00101012" w:rsidP="00101012">
            <w:pPr>
              <w:widowControl/>
              <w:jc w:val="left"/>
              <w:rPr>
                <w:rFonts w:ascii="Default" w:hAnsi="Default" w:cs="Arial" w:hint="eastAsia"/>
                <w:kern w:val="0"/>
                <w:sz w:val="20"/>
                <w:szCs w:val="20"/>
              </w:rPr>
            </w:pPr>
          </w:p>
        </w:tc>
        <w:tc>
          <w:tcPr>
            <w:tcW w:w="520" w:type="dxa"/>
            <w:vMerge/>
            <w:tcBorders>
              <w:top w:val="single" w:sz="4" w:space="0" w:color="000000"/>
              <w:left w:val="nil"/>
              <w:bottom w:val="single" w:sz="4" w:space="0" w:color="000000"/>
              <w:right w:val="single" w:sz="4" w:space="0" w:color="000000"/>
            </w:tcBorders>
            <w:vAlign w:val="center"/>
            <w:hideMark/>
          </w:tcPr>
          <w:p w:rsidR="00101012" w:rsidRPr="00101012" w:rsidRDefault="00101012" w:rsidP="00101012">
            <w:pPr>
              <w:widowControl/>
              <w:jc w:val="left"/>
              <w:rPr>
                <w:rFonts w:ascii="Default" w:hAnsi="Default" w:cs="Arial" w:hint="eastAsia"/>
                <w:kern w:val="0"/>
                <w:sz w:val="20"/>
                <w:szCs w:val="20"/>
              </w:rPr>
            </w:pPr>
          </w:p>
        </w:tc>
      </w:tr>
      <w:tr w:rsidR="00101012" w:rsidRPr="00101012" w:rsidTr="00101012">
        <w:trPr>
          <w:trHeight w:val="6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二工（其它公共安全支出）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2,766.64</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2,766.64</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208</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社会保障和就</w:t>
            </w:r>
            <w:r w:rsidRPr="00101012">
              <w:rPr>
                <w:rFonts w:ascii="Default" w:hAnsi="Default" w:cs="Arial"/>
                <w:kern w:val="0"/>
                <w:sz w:val="20"/>
                <w:szCs w:val="20"/>
              </w:rPr>
              <w:lastRenderedPageBreak/>
              <w:t>业支出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lastRenderedPageBreak/>
              <w:t>3.63</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3.63</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6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208</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05</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行政事业单位离退休</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3.63</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3.63</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6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208</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05</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05</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机关事业单位基本养老保险缴费支出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3.63</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3.63</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204</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公共安全支出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2,763.01</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2,763.01</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204</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99</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其他公共安全支出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2,731.49</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2,731.49</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204</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99</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01</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其他公共安全支出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2,731.49</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2,731.49</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204</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06</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司法</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31.52</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31.52</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204</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06</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01</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行政运行</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31.52</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31.52</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6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二工（基层政权和社区建设）</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2,323.71</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2,323.71</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208</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社会保障和就业支出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894.25</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894.25</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6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208</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05</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行政事业单位离退休</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106.58</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106.58</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6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208</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05</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05</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机关事业单位基本养老保险缴费支出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106.58</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106.58</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208</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02</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民政管理事务</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787.67</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787.67</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6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lastRenderedPageBreak/>
              <w:t xml:space="preserve">    208</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02</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08</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基层政权和社区建设</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787.67</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787.67</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204</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公共安全支出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284.31</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284.31</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204</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99</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其他公共安全支出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284.31</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284.31</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204</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99</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01</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其他公共安全支出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284.31</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284.31</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201</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一般公共服务支出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1,145.15</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1,145.15</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6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201</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政府办公厅（室）及相关机构事务</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1,145.15</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1,145.15</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201</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03</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01</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行政运行</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1,145.15</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1,145.15</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二工</w:t>
            </w:r>
            <w:r w:rsidRPr="00101012">
              <w:rPr>
                <w:rFonts w:ascii="Default" w:hAnsi="Default" w:cs="Arial"/>
                <w:kern w:val="0"/>
                <w:sz w:val="20"/>
                <w:szCs w:val="20"/>
              </w:rPr>
              <w:t>(</w:t>
            </w:r>
            <w:r w:rsidRPr="00101012">
              <w:rPr>
                <w:rFonts w:ascii="Default" w:hAnsi="Default" w:cs="Arial"/>
                <w:kern w:val="0"/>
                <w:sz w:val="20"/>
                <w:szCs w:val="20"/>
              </w:rPr>
              <w:t>计划生育事务）</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28.01</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28.01</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210</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卫生健康支出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21.10</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21.10</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210</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07</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计划生育事务</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21.10</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21.10</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6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210</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07</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99</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其他计划生育事务支出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21.10</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21.10</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208</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社会保障和就业支出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2.05</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2.05</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6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208</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05</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行政事业单位离退休</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2.05</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2.05</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6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lastRenderedPageBreak/>
              <w:t xml:space="preserve">    208</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05</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05</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机关事业单位基本养老保险缴费支出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2.05</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2.05</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204</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公共安全支出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4.86</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4.86</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204</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99</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其他公共安全支出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4.86</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4.86</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204</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99</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01</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其他公共安全支出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4.86</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4.86</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6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二工</w:t>
            </w:r>
            <w:r w:rsidRPr="00101012">
              <w:rPr>
                <w:rFonts w:ascii="Default" w:hAnsi="Default" w:cs="Arial"/>
                <w:kern w:val="0"/>
                <w:sz w:val="20"/>
                <w:szCs w:val="20"/>
              </w:rPr>
              <w:t>(</w:t>
            </w:r>
            <w:r w:rsidRPr="00101012">
              <w:rPr>
                <w:rFonts w:ascii="Default" w:hAnsi="Default" w:cs="Arial"/>
                <w:kern w:val="0"/>
                <w:sz w:val="20"/>
                <w:szCs w:val="20"/>
              </w:rPr>
              <w:t>政府办公厅及相关机构事务）</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392.08</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392.08</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208</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社会保障和就业支出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24.48</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24.48</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6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208</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05</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行政事业单位离退休</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24.48</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24.48</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6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208</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05</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05</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机关事业单位基本养老保险缴费支出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24.48</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24.48</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204</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公共安全支出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38.88</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38.88</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204</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99</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其他公共安全支出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38.88</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38.88</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204</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99</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01</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其他公共安全支出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38.88</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38.88</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201</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一般公共服务</w:t>
            </w:r>
            <w:r w:rsidRPr="00101012">
              <w:rPr>
                <w:rFonts w:ascii="Default" w:hAnsi="Default" w:cs="Arial"/>
                <w:kern w:val="0"/>
                <w:sz w:val="20"/>
                <w:szCs w:val="20"/>
              </w:rPr>
              <w:lastRenderedPageBreak/>
              <w:t>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lastRenderedPageBreak/>
              <w:t>328.72</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328.72</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6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201</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政府办公厅（室）及相关机构事务</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328.72</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328.72</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9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201</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03</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99</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其他政府办公厅（室）及相关机构事务支出</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100.00</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100.00</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201</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03</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01</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r w:rsidRPr="00101012">
              <w:rPr>
                <w:rFonts w:ascii="Default" w:hAnsi="Default" w:cs="Arial"/>
                <w:kern w:val="0"/>
                <w:sz w:val="20"/>
                <w:szCs w:val="20"/>
              </w:rPr>
              <w:t>行政运行</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228.72</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228.72</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总计</w:t>
            </w:r>
            <w:r w:rsidRPr="00101012">
              <w:rPr>
                <w:rFonts w:ascii="Default" w:hAnsi="Default" w:cs="Arial"/>
                <w:kern w:val="0"/>
                <w:sz w:val="20"/>
                <w:szCs w:val="20"/>
              </w:rPr>
              <w:t>:</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5,510.44</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5,510.44</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right"/>
              <w:rPr>
                <w:rFonts w:ascii="Default" w:hAnsi="Default" w:cs="Arial" w:hint="eastAsia"/>
                <w:kern w:val="0"/>
                <w:sz w:val="20"/>
                <w:szCs w:val="20"/>
              </w:rPr>
            </w:pPr>
            <w:r w:rsidRPr="00101012">
              <w:rPr>
                <w:rFonts w:ascii="Default" w:hAnsi="Default" w:cs="Arial"/>
                <w:kern w:val="0"/>
                <w:sz w:val="20"/>
                <w:szCs w:val="20"/>
              </w:rPr>
              <w:t xml:space="preserve">　</w:t>
            </w:r>
          </w:p>
        </w:tc>
      </w:tr>
      <w:tr w:rsidR="00101012" w:rsidRPr="00101012" w:rsidTr="00101012">
        <w:trPr>
          <w:trHeight w:val="300"/>
        </w:trPr>
        <w:tc>
          <w:tcPr>
            <w:tcW w:w="940" w:type="dxa"/>
            <w:tcBorders>
              <w:top w:val="nil"/>
              <w:left w:val="single" w:sz="4" w:space="0" w:color="000000"/>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28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101012" w:rsidRPr="00101012" w:rsidRDefault="00101012" w:rsidP="00101012">
            <w:pPr>
              <w:widowControl/>
              <w:jc w:val="left"/>
              <w:rPr>
                <w:rFonts w:ascii="Default" w:hAnsi="Default" w:cs="Arial" w:hint="eastAsia"/>
                <w:kern w:val="0"/>
                <w:sz w:val="20"/>
                <w:szCs w:val="20"/>
              </w:rPr>
            </w:pPr>
            <w:r w:rsidRPr="00101012">
              <w:rPr>
                <w:rFonts w:ascii="Default" w:hAnsi="Default" w:cs="Arial"/>
                <w:kern w:val="0"/>
                <w:sz w:val="20"/>
                <w:szCs w:val="20"/>
              </w:rPr>
              <w:t xml:space="preserve">　</w:t>
            </w:r>
          </w:p>
        </w:tc>
      </w:tr>
    </w:tbl>
    <w:p w:rsidR="001C086F" w:rsidRDefault="001C086F">
      <w:pPr>
        <w:widowControl/>
        <w:jc w:val="left"/>
        <w:outlineLvl w:val="1"/>
        <w:rPr>
          <w:rFonts w:ascii="仿宋_GB2312" w:eastAsia="仿宋_GB2312" w:hAnsi="宋体"/>
          <w:b/>
          <w:kern w:val="0"/>
          <w:sz w:val="32"/>
          <w:szCs w:val="32"/>
        </w:rPr>
      </w:pPr>
    </w:p>
    <w:p w:rsidR="001C086F" w:rsidRDefault="0010101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C086F" w:rsidRDefault="001C086F">
      <w:pPr>
        <w:widowControl/>
        <w:jc w:val="left"/>
        <w:outlineLvl w:val="1"/>
        <w:rPr>
          <w:rFonts w:ascii="仿宋_GB2312" w:eastAsia="仿宋_GB2312" w:hAnsi="宋体"/>
          <w:b/>
          <w:kern w:val="0"/>
          <w:sz w:val="32"/>
          <w:szCs w:val="32"/>
        </w:rPr>
      </w:pPr>
    </w:p>
    <w:p w:rsidR="001C086F" w:rsidRDefault="0010101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1C086F" w:rsidRDefault="00101012">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1C086F" w:rsidRDefault="00101012">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编制部门：二工片区管委会                                                      单位：万元</w:t>
      </w:r>
    </w:p>
    <w:tbl>
      <w:tblPr>
        <w:tblW w:w="9229" w:type="dxa"/>
        <w:tblInd w:w="93" w:type="dxa"/>
        <w:tblLayout w:type="fixed"/>
        <w:tblLook w:val="04A0" w:firstRow="1" w:lastRow="0" w:firstColumn="1" w:lastColumn="0" w:noHBand="0" w:noVBand="1"/>
      </w:tblPr>
      <w:tblGrid>
        <w:gridCol w:w="401"/>
        <w:gridCol w:w="400"/>
        <w:gridCol w:w="400"/>
        <w:gridCol w:w="2604"/>
        <w:gridCol w:w="1855"/>
        <w:gridCol w:w="1856"/>
        <w:gridCol w:w="1713"/>
      </w:tblGrid>
      <w:tr w:rsidR="001C086F">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rsidR="001C086F" w:rsidRDefault="001010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1C086F">
        <w:trPr>
          <w:trHeight w:val="480"/>
        </w:trPr>
        <w:tc>
          <w:tcPr>
            <w:tcW w:w="1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604" w:type="dxa"/>
            <w:vMerge w:val="restart"/>
            <w:tcBorders>
              <w:top w:val="nil"/>
              <w:left w:val="single" w:sz="4" w:space="0" w:color="auto"/>
              <w:bottom w:val="single" w:sz="4" w:space="0" w:color="000000"/>
              <w:right w:val="single" w:sz="4" w:space="0" w:color="auto"/>
            </w:tcBorders>
            <w:shd w:val="clear" w:color="auto" w:fill="auto"/>
            <w:vAlign w:val="center"/>
          </w:tcPr>
          <w:p w:rsidR="001C086F" w:rsidRDefault="001010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1C086F" w:rsidRDefault="001010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rsidR="001C086F" w:rsidRDefault="001010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rsidR="001C086F" w:rsidRDefault="001010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1C086F">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604" w:type="dxa"/>
            <w:vMerge/>
            <w:tcBorders>
              <w:top w:val="nil"/>
              <w:left w:val="single" w:sz="4" w:space="0" w:color="auto"/>
              <w:bottom w:val="single" w:sz="4" w:space="0" w:color="000000"/>
              <w:right w:val="single" w:sz="4" w:space="0" w:color="auto"/>
            </w:tcBorders>
            <w:vAlign w:val="center"/>
          </w:tcPr>
          <w:p w:rsidR="001C086F" w:rsidRDefault="001C086F">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1C086F" w:rsidRDefault="001C086F">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1C086F" w:rsidRDefault="001C086F">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1C086F" w:rsidRDefault="001C086F">
            <w:pPr>
              <w:widowControl/>
              <w:jc w:val="left"/>
              <w:rPr>
                <w:rFonts w:ascii="宋体" w:hAnsi="宋体" w:cs="宋体"/>
                <w:b/>
                <w:bCs/>
                <w:color w:val="000000"/>
                <w:kern w:val="0"/>
                <w:sz w:val="20"/>
                <w:szCs w:val="20"/>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二工(政府办公厅及相关机构事务）</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392.08</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292.08</w:t>
            </w:r>
          </w:p>
        </w:tc>
        <w:tc>
          <w:tcPr>
            <w:tcW w:w="1713"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100.00</w:t>
            </w: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201</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一般公共服务支出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328.72</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228.72</w:t>
            </w:r>
          </w:p>
        </w:tc>
        <w:tc>
          <w:tcPr>
            <w:tcW w:w="1713"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100.00</w:t>
            </w: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201</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03</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政府办公厅（室）及相关机构事务</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328.72</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228.72</w:t>
            </w:r>
          </w:p>
        </w:tc>
        <w:tc>
          <w:tcPr>
            <w:tcW w:w="1713"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100.00</w:t>
            </w: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201</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03</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01</w:t>
            </w: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行政运行</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228.72</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228.72</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w:t>
            </w:r>
            <w:r>
              <w:rPr>
                <w:rFonts w:ascii="Default" w:eastAsia="Default" w:hAnsi="Default" w:cs="Default"/>
                <w:color w:val="000000"/>
                <w:kern w:val="0"/>
                <w:sz w:val="20"/>
                <w:szCs w:val="20"/>
              </w:rPr>
              <w:lastRenderedPageBreak/>
              <w:t>1</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lastRenderedPageBreak/>
              <w:t xml:space="preserve">      03</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99</w:t>
            </w: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其他政府办公厅（室）及相关机构事务支出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100.00</w:t>
            </w:r>
          </w:p>
        </w:tc>
        <w:tc>
          <w:tcPr>
            <w:tcW w:w="1856"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100.00</w:t>
            </w: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204</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公共安全支出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38.88</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38.88</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204</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99</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其他公共安全支出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38.88</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38.88</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204</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99</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01</w:t>
            </w: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其他公共安全支出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38.88</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38.88</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208</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社会保障和就业支出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24.48</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24.48</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208</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05</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行政事业单位离退休</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24.48</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24.48</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208</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05</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05</w:t>
            </w: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机关事业单位基本养老保险缴费支出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24.48</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24.48</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二工(计划生育事务）</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28.01</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28.01</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204</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公共安全支出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4.86</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4.86</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204</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99</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其他公共安全支出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4.86</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4.86</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204</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99</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01</w:t>
            </w: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其他公共安全支出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4.86</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4.86</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208</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社会保障和就业支出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2.05</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2.05</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208</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05</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行政事业单位离退休</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2.05</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2.05</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208</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05</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05</w:t>
            </w: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机关事业单位基本养老保险缴费支出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2.05</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2.05</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210</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医疗卫生与计划生育支出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21.10</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21.10</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210</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07</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计划生育事务</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21.10</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21.10</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lastRenderedPageBreak/>
              <w:t xml:space="preserve">    210</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07</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99</w:t>
            </w: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其他计划生育事务支出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21.10</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21.10</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二工（基层政权和社区建设）</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2,323.71</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1,536.04</w:t>
            </w:r>
          </w:p>
        </w:tc>
        <w:tc>
          <w:tcPr>
            <w:tcW w:w="1713"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787.67</w:t>
            </w: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201</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一般公共服务支出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1,145.15</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1,145.15</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201</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03</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政府办公厅（室）及相关机构事务</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1,145.15</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1,145.15</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201</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03</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01</w:t>
            </w: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行政运行</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1,145.15</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1,145.15</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204</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公共安全支出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284.31</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284.31</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204</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99</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其他公共安全支出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284.31</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284.31</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204</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99</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01</w:t>
            </w: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其他公共安全支出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284.31</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284.31</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208</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社会保障和就业支出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894.25</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106.58</w:t>
            </w:r>
          </w:p>
        </w:tc>
        <w:tc>
          <w:tcPr>
            <w:tcW w:w="1713"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787.67</w:t>
            </w: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208</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02</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民政管理事务</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787.67</w:t>
            </w:r>
          </w:p>
        </w:tc>
        <w:tc>
          <w:tcPr>
            <w:tcW w:w="1856"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787.67</w:t>
            </w: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208</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02</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08</w:t>
            </w: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基层政权和社区建设</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787.67</w:t>
            </w:r>
          </w:p>
        </w:tc>
        <w:tc>
          <w:tcPr>
            <w:tcW w:w="1856"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787.67</w:t>
            </w: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208</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05</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行政事业单位离退休</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106.58</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106.58</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208</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05</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05</w:t>
            </w: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机关事业单位基本养老保险缴费支出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106.58</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106.58</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二工（其它公共安全支出）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2,766.64</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40.01</w:t>
            </w:r>
          </w:p>
        </w:tc>
        <w:tc>
          <w:tcPr>
            <w:tcW w:w="1713"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2,726.63</w:t>
            </w: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204</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公共安全支出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2,763.01</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36.38</w:t>
            </w:r>
          </w:p>
        </w:tc>
        <w:tc>
          <w:tcPr>
            <w:tcW w:w="1713"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2,726.63</w:t>
            </w: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w:t>
            </w:r>
            <w:r>
              <w:rPr>
                <w:rFonts w:ascii="Default" w:eastAsia="Default" w:hAnsi="Default" w:cs="Default"/>
                <w:color w:val="000000"/>
                <w:kern w:val="0"/>
                <w:sz w:val="20"/>
                <w:szCs w:val="20"/>
              </w:rPr>
              <w:lastRenderedPageBreak/>
              <w:t>04</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lastRenderedPageBreak/>
              <w:t>06</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司法</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31.52</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31.52</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204</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06</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01</w:t>
            </w: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行政运行</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31.52</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31.52</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204</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99</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其他公共安全支出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2,731.49</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4.86</w:t>
            </w:r>
          </w:p>
        </w:tc>
        <w:tc>
          <w:tcPr>
            <w:tcW w:w="1713"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2,726.63</w:t>
            </w: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204</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99</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01</w:t>
            </w: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其他公共安全支出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2,731.49</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4.86</w:t>
            </w:r>
          </w:p>
        </w:tc>
        <w:tc>
          <w:tcPr>
            <w:tcW w:w="1713"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2,726.63</w:t>
            </w: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208</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社会保障和就业支出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3.63</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3.63</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208</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05</w:t>
            </w:r>
          </w:p>
        </w:tc>
        <w:tc>
          <w:tcPr>
            <w:tcW w:w="400"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行政事业单位离退休</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3.63</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3.63</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208</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05</w:t>
            </w:r>
          </w:p>
        </w:tc>
        <w:tc>
          <w:tcPr>
            <w:tcW w:w="40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05</w:t>
            </w:r>
          </w:p>
        </w:tc>
        <w:tc>
          <w:tcPr>
            <w:tcW w:w="2604"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机关事业单位基本养老保险缴费支出</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3.63</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b/>
                <w:bCs/>
                <w:color w:val="000000"/>
                <w:kern w:val="0"/>
                <w:sz w:val="22"/>
                <w:szCs w:val="22"/>
              </w:rPr>
            </w:pPr>
            <w:r>
              <w:rPr>
                <w:rFonts w:ascii="Default" w:eastAsia="Default" w:hAnsi="Default" w:cs="Default"/>
                <w:color w:val="000000"/>
                <w:kern w:val="0"/>
                <w:sz w:val="20"/>
                <w:szCs w:val="20"/>
              </w:rPr>
              <w:t>3.63</w:t>
            </w:r>
          </w:p>
        </w:tc>
        <w:tc>
          <w:tcPr>
            <w:tcW w:w="1713"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b/>
                <w:bCs/>
                <w:color w:val="000000"/>
                <w:kern w:val="0"/>
                <w:sz w:val="22"/>
                <w:szCs w:val="22"/>
              </w:rPr>
            </w:pPr>
          </w:p>
        </w:tc>
      </w:tr>
      <w:tr w:rsidR="001C086F">
        <w:trPr>
          <w:trHeight w:val="405"/>
        </w:trPr>
        <w:tc>
          <w:tcPr>
            <w:tcW w:w="401" w:type="dxa"/>
            <w:tcBorders>
              <w:top w:val="nil"/>
              <w:left w:val="single" w:sz="4" w:space="0" w:color="auto"/>
              <w:bottom w:val="single" w:sz="4" w:space="0" w:color="auto"/>
              <w:right w:val="single" w:sz="4" w:space="0" w:color="auto"/>
            </w:tcBorders>
            <w:shd w:val="clear" w:color="auto" w:fill="auto"/>
            <w:noWrap/>
            <w:vAlign w:val="center"/>
          </w:tcPr>
          <w:p w:rsidR="001C086F" w:rsidRDefault="0010101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noWrap/>
            <w:vAlign w:val="center"/>
          </w:tcPr>
          <w:p w:rsidR="001C086F" w:rsidRDefault="0010101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vAlign w:val="center"/>
          </w:tcPr>
          <w:p w:rsidR="001C086F" w:rsidRDefault="0010101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604"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4"/>
              </w:rPr>
            </w:pPr>
            <w:r>
              <w:rPr>
                <w:rFonts w:ascii="Default" w:eastAsia="Default" w:hAnsi="Default" w:cs="Default"/>
                <w:color w:val="000000"/>
                <w:kern w:val="0"/>
                <w:sz w:val="20"/>
                <w:szCs w:val="20"/>
              </w:rPr>
              <w:t>5,510.44</w:t>
            </w:r>
          </w:p>
        </w:tc>
        <w:tc>
          <w:tcPr>
            <w:tcW w:w="1856"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4"/>
              </w:rPr>
            </w:pPr>
            <w:r>
              <w:rPr>
                <w:rFonts w:ascii="Default" w:eastAsia="Default" w:hAnsi="Default" w:cs="Default"/>
                <w:color w:val="000000"/>
                <w:kern w:val="0"/>
                <w:sz w:val="20"/>
                <w:szCs w:val="20"/>
              </w:rPr>
              <w:t>1,896.14</w:t>
            </w:r>
          </w:p>
        </w:tc>
        <w:tc>
          <w:tcPr>
            <w:tcW w:w="1713"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4"/>
              </w:rPr>
            </w:pPr>
            <w:r>
              <w:rPr>
                <w:rFonts w:ascii="Default" w:eastAsia="Default" w:hAnsi="Default" w:cs="Default"/>
                <w:color w:val="000000"/>
                <w:kern w:val="0"/>
                <w:sz w:val="20"/>
                <w:szCs w:val="20"/>
              </w:rPr>
              <w:t>3,614.30</w:t>
            </w:r>
          </w:p>
        </w:tc>
      </w:tr>
    </w:tbl>
    <w:p w:rsidR="001C086F" w:rsidRDefault="0010101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8740" w:type="dxa"/>
        <w:tblInd w:w="93" w:type="dxa"/>
        <w:tblLook w:val="04A0" w:firstRow="1" w:lastRow="0" w:firstColumn="1" w:lastColumn="0" w:noHBand="0" w:noVBand="1"/>
      </w:tblPr>
      <w:tblGrid>
        <w:gridCol w:w="2020"/>
        <w:gridCol w:w="920"/>
        <w:gridCol w:w="2220"/>
        <w:gridCol w:w="960"/>
        <w:gridCol w:w="1120"/>
        <w:gridCol w:w="1500"/>
      </w:tblGrid>
      <w:tr w:rsidR="00ED234C" w:rsidRPr="00ED234C" w:rsidTr="00ED234C">
        <w:trPr>
          <w:trHeight w:val="345"/>
        </w:trPr>
        <w:tc>
          <w:tcPr>
            <w:tcW w:w="2020" w:type="dxa"/>
            <w:tcBorders>
              <w:top w:val="nil"/>
              <w:left w:val="nil"/>
              <w:bottom w:val="nil"/>
              <w:right w:val="nil"/>
            </w:tcBorders>
            <w:shd w:val="clear" w:color="000000" w:fill="FFFFFF"/>
            <w:vAlign w:val="center"/>
            <w:hideMark/>
          </w:tcPr>
          <w:p w:rsidR="00ED234C" w:rsidRPr="00ED234C" w:rsidRDefault="00ED234C" w:rsidP="00ED234C">
            <w:pPr>
              <w:widowControl/>
              <w:jc w:val="left"/>
              <w:rPr>
                <w:rFonts w:ascii="Default" w:hAnsi="Default" w:cs="Arial" w:hint="eastAsia"/>
                <w:b/>
                <w:bCs/>
                <w:kern w:val="0"/>
                <w:sz w:val="24"/>
              </w:rPr>
            </w:pPr>
            <w:r w:rsidRPr="00ED234C">
              <w:rPr>
                <w:rFonts w:ascii="Default" w:hAnsi="Default" w:cs="Arial"/>
                <w:b/>
                <w:bCs/>
                <w:kern w:val="0"/>
                <w:sz w:val="24"/>
              </w:rPr>
              <w:t>表四：</w:t>
            </w:r>
          </w:p>
        </w:tc>
        <w:tc>
          <w:tcPr>
            <w:tcW w:w="920" w:type="dxa"/>
            <w:tcBorders>
              <w:top w:val="nil"/>
              <w:left w:val="nil"/>
              <w:bottom w:val="nil"/>
              <w:right w:val="nil"/>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nil"/>
              <w:right w:val="nil"/>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60" w:type="dxa"/>
            <w:tcBorders>
              <w:top w:val="nil"/>
              <w:left w:val="nil"/>
              <w:bottom w:val="nil"/>
              <w:right w:val="nil"/>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nil"/>
              <w:right w:val="nil"/>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nil"/>
              <w:right w:val="nil"/>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45"/>
        </w:trPr>
        <w:tc>
          <w:tcPr>
            <w:tcW w:w="8740" w:type="dxa"/>
            <w:gridSpan w:val="6"/>
            <w:vMerge w:val="restart"/>
            <w:tcBorders>
              <w:top w:val="nil"/>
              <w:left w:val="nil"/>
              <w:bottom w:val="nil"/>
              <w:right w:val="nil"/>
            </w:tcBorders>
            <w:shd w:val="clear" w:color="000000" w:fill="FFFFFF"/>
            <w:vAlign w:val="center"/>
            <w:hideMark/>
          </w:tcPr>
          <w:p w:rsidR="00ED234C" w:rsidRPr="00ED234C" w:rsidRDefault="00ED234C" w:rsidP="00ED234C">
            <w:pPr>
              <w:widowControl/>
              <w:jc w:val="center"/>
              <w:rPr>
                <w:rFonts w:ascii="Default" w:hAnsi="Default" w:cs="Arial" w:hint="eastAsia"/>
                <w:b/>
                <w:bCs/>
                <w:kern w:val="0"/>
                <w:sz w:val="28"/>
                <w:szCs w:val="28"/>
              </w:rPr>
            </w:pPr>
            <w:r w:rsidRPr="00ED234C">
              <w:rPr>
                <w:rFonts w:ascii="Default" w:hAnsi="Default" w:cs="Arial"/>
                <w:b/>
                <w:bCs/>
                <w:kern w:val="0"/>
                <w:sz w:val="28"/>
                <w:szCs w:val="28"/>
              </w:rPr>
              <w:t>财政拨款收支预算总体情况表</w:t>
            </w:r>
          </w:p>
        </w:tc>
      </w:tr>
      <w:tr w:rsidR="00ED234C" w:rsidRPr="00ED234C" w:rsidTr="00ED234C">
        <w:trPr>
          <w:trHeight w:val="345"/>
        </w:trPr>
        <w:tc>
          <w:tcPr>
            <w:tcW w:w="8740" w:type="dxa"/>
            <w:gridSpan w:val="6"/>
            <w:vMerge/>
            <w:tcBorders>
              <w:top w:val="nil"/>
              <w:left w:val="nil"/>
              <w:bottom w:val="nil"/>
              <w:right w:val="nil"/>
            </w:tcBorders>
            <w:vAlign w:val="center"/>
            <w:hideMark/>
          </w:tcPr>
          <w:p w:rsidR="00ED234C" w:rsidRPr="00ED234C" w:rsidRDefault="00ED234C" w:rsidP="00ED234C">
            <w:pPr>
              <w:widowControl/>
              <w:jc w:val="left"/>
              <w:rPr>
                <w:rFonts w:ascii="Default" w:hAnsi="Default" w:cs="Arial" w:hint="eastAsia"/>
                <w:b/>
                <w:bCs/>
                <w:kern w:val="0"/>
                <w:sz w:val="28"/>
                <w:szCs w:val="28"/>
              </w:rPr>
            </w:pPr>
          </w:p>
        </w:tc>
      </w:tr>
      <w:tr w:rsidR="00ED234C" w:rsidRPr="00ED234C" w:rsidTr="00ED234C">
        <w:trPr>
          <w:trHeight w:val="345"/>
        </w:trPr>
        <w:tc>
          <w:tcPr>
            <w:tcW w:w="5160" w:type="dxa"/>
            <w:gridSpan w:val="3"/>
            <w:tcBorders>
              <w:top w:val="nil"/>
              <w:left w:val="nil"/>
              <w:bottom w:val="nil"/>
              <w:right w:val="nil"/>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填报部门</w:t>
            </w:r>
            <w:r w:rsidRPr="00ED234C">
              <w:rPr>
                <w:rFonts w:ascii="Default" w:hAnsi="Default" w:cs="Arial"/>
                <w:kern w:val="0"/>
                <w:sz w:val="20"/>
                <w:szCs w:val="20"/>
              </w:rPr>
              <w:t>:</w:t>
            </w:r>
            <w:r w:rsidRPr="00ED234C">
              <w:rPr>
                <w:rFonts w:ascii="Default" w:hAnsi="Default" w:cs="Arial"/>
                <w:kern w:val="0"/>
                <w:sz w:val="20"/>
                <w:szCs w:val="20"/>
              </w:rPr>
              <w:t>二工片区管委会</w:t>
            </w:r>
          </w:p>
        </w:tc>
        <w:tc>
          <w:tcPr>
            <w:tcW w:w="960" w:type="dxa"/>
            <w:tcBorders>
              <w:top w:val="nil"/>
              <w:left w:val="nil"/>
              <w:bottom w:val="nil"/>
              <w:right w:val="nil"/>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2620" w:type="dxa"/>
            <w:gridSpan w:val="2"/>
            <w:tcBorders>
              <w:top w:val="nil"/>
              <w:left w:val="nil"/>
              <w:bottom w:val="nil"/>
              <w:right w:val="nil"/>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r w:rsidRPr="00ED234C">
              <w:rPr>
                <w:rFonts w:ascii="Default" w:hAnsi="Default" w:cs="Arial"/>
                <w:kern w:val="0"/>
                <w:sz w:val="20"/>
                <w:szCs w:val="20"/>
              </w:rPr>
              <w:t>单位：万元</w:t>
            </w:r>
            <w:r w:rsidRPr="00ED234C">
              <w:rPr>
                <w:rFonts w:ascii="Default" w:hAnsi="Default" w:cs="Arial"/>
                <w:kern w:val="0"/>
                <w:sz w:val="20"/>
                <w:szCs w:val="20"/>
              </w:rPr>
              <w:t xml:space="preserve">   </w:t>
            </w:r>
          </w:p>
        </w:tc>
      </w:tr>
      <w:tr w:rsidR="00ED234C" w:rsidRPr="00ED234C" w:rsidTr="00ED234C">
        <w:trPr>
          <w:trHeight w:val="345"/>
        </w:trPr>
        <w:tc>
          <w:tcPr>
            <w:tcW w:w="294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center"/>
              <w:rPr>
                <w:rFonts w:ascii="Default" w:hAnsi="Default" w:cs="Arial" w:hint="eastAsia"/>
                <w:kern w:val="0"/>
                <w:sz w:val="20"/>
                <w:szCs w:val="20"/>
              </w:rPr>
            </w:pPr>
            <w:r w:rsidRPr="00ED234C">
              <w:rPr>
                <w:rFonts w:ascii="Default" w:hAnsi="Default" w:cs="Arial"/>
                <w:kern w:val="0"/>
                <w:sz w:val="20"/>
                <w:szCs w:val="20"/>
              </w:rPr>
              <w:t>财政拨款收入</w:t>
            </w:r>
          </w:p>
        </w:tc>
        <w:tc>
          <w:tcPr>
            <w:tcW w:w="5800" w:type="dxa"/>
            <w:gridSpan w:val="4"/>
            <w:tcBorders>
              <w:top w:val="single" w:sz="4" w:space="0" w:color="000000"/>
              <w:left w:val="nil"/>
              <w:bottom w:val="single" w:sz="4" w:space="0" w:color="000000"/>
              <w:right w:val="single" w:sz="4" w:space="0" w:color="000000"/>
            </w:tcBorders>
            <w:shd w:val="clear" w:color="000000" w:fill="FFFFFF"/>
            <w:hideMark/>
          </w:tcPr>
          <w:p w:rsidR="00ED234C" w:rsidRPr="00ED234C" w:rsidRDefault="00ED234C" w:rsidP="00ED234C">
            <w:pPr>
              <w:widowControl/>
              <w:jc w:val="center"/>
              <w:rPr>
                <w:rFonts w:ascii="Default" w:hAnsi="Default" w:cs="Arial" w:hint="eastAsia"/>
                <w:kern w:val="0"/>
                <w:sz w:val="20"/>
                <w:szCs w:val="20"/>
              </w:rPr>
            </w:pPr>
            <w:r w:rsidRPr="00ED234C">
              <w:rPr>
                <w:rFonts w:ascii="Default" w:hAnsi="Default" w:cs="Arial"/>
                <w:kern w:val="0"/>
                <w:sz w:val="20"/>
                <w:szCs w:val="20"/>
              </w:rPr>
              <w:t>财政拨款支出</w:t>
            </w:r>
          </w:p>
        </w:tc>
      </w:tr>
      <w:tr w:rsidR="00ED234C" w:rsidRPr="00ED234C" w:rsidTr="00ED234C">
        <w:trPr>
          <w:trHeight w:val="345"/>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center"/>
              <w:rPr>
                <w:rFonts w:ascii="Default" w:hAnsi="Default" w:cs="Arial" w:hint="eastAsia"/>
                <w:kern w:val="0"/>
                <w:sz w:val="20"/>
                <w:szCs w:val="20"/>
              </w:rPr>
            </w:pPr>
            <w:r w:rsidRPr="00ED234C">
              <w:rPr>
                <w:rFonts w:ascii="Default" w:hAnsi="Default" w:cs="Arial"/>
                <w:kern w:val="0"/>
                <w:sz w:val="20"/>
                <w:szCs w:val="20"/>
              </w:rPr>
              <w:t>项</w:t>
            </w:r>
            <w:r w:rsidRPr="00ED234C">
              <w:rPr>
                <w:rFonts w:ascii="Default" w:hAnsi="Default" w:cs="Arial"/>
                <w:kern w:val="0"/>
                <w:sz w:val="20"/>
                <w:szCs w:val="20"/>
              </w:rPr>
              <w:t xml:space="preserve">     </w:t>
            </w:r>
            <w:r w:rsidRPr="00ED234C">
              <w:rPr>
                <w:rFonts w:ascii="Default" w:hAnsi="Default" w:cs="Arial"/>
                <w:kern w:val="0"/>
                <w:sz w:val="20"/>
                <w:szCs w:val="20"/>
              </w:rPr>
              <w:t>目</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center"/>
              <w:rPr>
                <w:rFonts w:ascii="Default" w:hAnsi="Default" w:cs="Arial" w:hint="eastAsia"/>
                <w:kern w:val="0"/>
                <w:sz w:val="20"/>
                <w:szCs w:val="20"/>
              </w:rPr>
            </w:pPr>
            <w:r w:rsidRPr="00ED234C">
              <w:rPr>
                <w:rFonts w:ascii="Default" w:hAnsi="Default" w:cs="Arial"/>
                <w:kern w:val="0"/>
                <w:sz w:val="20"/>
                <w:szCs w:val="20"/>
              </w:rPr>
              <w:t>合计</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center"/>
              <w:rPr>
                <w:rFonts w:ascii="Default" w:hAnsi="Default" w:cs="Arial" w:hint="eastAsia"/>
                <w:kern w:val="0"/>
                <w:sz w:val="20"/>
                <w:szCs w:val="20"/>
              </w:rPr>
            </w:pPr>
            <w:r w:rsidRPr="00ED234C">
              <w:rPr>
                <w:rFonts w:ascii="Default" w:hAnsi="Default" w:cs="Arial"/>
                <w:kern w:val="0"/>
                <w:sz w:val="20"/>
                <w:szCs w:val="20"/>
              </w:rPr>
              <w:t>功能分类</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center"/>
              <w:rPr>
                <w:rFonts w:ascii="Default" w:hAnsi="Default" w:cs="Arial" w:hint="eastAsia"/>
                <w:kern w:val="0"/>
                <w:sz w:val="20"/>
                <w:szCs w:val="20"/>
              </w:rPr>
            </w:pPr>
            <w:r w:rsidRPr="00ED234C">
              <w:rPr>
                <w:rFonts w:ascii="Default" w:hAnsi="Default" w:cs="Arial"/>
                <w:kern w:val="0"/>
                <w:sz w:val="20"/>
                <w:szCs w:val="20"/>
              </w:rPr>
              <w:t>合计</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center"/>
              <w:rPr>
                <w:rFonts w:ascii="Default" w:hAnsi="Default" w:cs="Arial" w:hint="eastAsia"/>
                <w:kern w:val="0"/>
                <w:sz w:val="20"/>
                <w:szCs w:val="20"/>
              </w:rPr>
            </w:pPr>
            <w:r w:rsidRPr="00ED234C">
              <w:rPr>
                <w:rFonts w:ascii="Default" w:hAnsi="Default" w:cs="Arial"/>
                <w:kern w:val="0"/>
                <w:sz w:val="20"/>
                <w:szCs w:val="20"/>
              </w:rPr>
              <w:t>一般公共预算</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center"/>
              <w:rPr>
                <w:rFonts w:ascii="Default" w:hAnsi="Default" w:cs="Arial" w:hint="eastAsia"/>
                <w:kern w:val="0"/>
                <w:sz w:val="20"/>
                <w:szCs w:val="20"/>
              </w:rPr>
            </w:pPr>
            <w:r w:rsidRPr="00ED234C">
              <w:rPr>
                <w:rFonts w:ascii="Default" w:hAnsi="Default" w:cs="Arial"/>
                <w:kern w:val="0"/>
                <w:sz w:val="20"/>
                <w:szCs w:val="20"/>
              </w:rPr>
              <w:t>政府基金预算</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r w:rsidRPr="00ED234C">
              <w:rPr>
                <w:rFonts w:ascii="Default" w:hAnsi="Default" w:cs="Arial"/>
                <w:kern w:val="0"/>
                <w:sz w:val="20"/>
                <w:szCs w:val="20"/>
              </w:rPr>
              <w:t>财政拨款（补助）</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5,510.44</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201 </w:t>
            </w:r>
            <w:r w:rsidRPr="00ED234C">
              <w:rPr>
                <w:rFonts w:ascii="Default" w:hAnsi="Default" w:cs="Arial"/>
                <w:kern w:val="0"/>
                <w:sz w:val="20"/>
                <w:szCs w:val="20"/>
              </w:rPr>
              <w:t>一般公共服务支出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1,473.87</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1,473.87</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r w:rsidRPr="00ED234C">
              <w:rPr>
                <w:rFonts w:ascii="Default" w:hAnsi="Default" w:cs="Arial"/>
                <w:kern w:val="0"/>
                <w:sz w:val="20"/>
                <w:szCs w:val="20"/>
              </w:rPr>
              <w:t>一般公共预算</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5,510.44</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202 </w:t>
            </w:r>
            <w:r w:rsidRPr="00ED234C">
              <w:rPr>
                <w:rFonts w:ascii="Default" w:hAnsi="Default" w:cs="Arial"/>
                <w:kern w:val="0"/>
                <w:sz w:val="20"/>
                <w:szCs w:val="20"/>
              </w:rPr>
              <w:t>外交支出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r w:rsidRPr="00ED234C">
              <w:rPr>
                <w:rFonts w:ascii="Default" w:hAnsi="Default" w:cs="Arial"/>
                <w:kern w:val="0"/>
                <w:sz w:val="20"/>
                <w:szCs w:val="20"/>
              </w:rPr>
              <w:t>政府性基金预算</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203 </w:t>
            </w:r>
            <w:r w:rsidRPr="00ED234C">
              <w:rPr>
                <w:rFonts w:ascii="Default" w:hAnsi="Default" w:cs="Arial"/>
                <w:kern w:val="0"/>
                <w:sz w:val="20"/>
                <w:szCs w:val="20"/>
              </w:rPr>
              <w:t>国防支出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204 </w:t>
            </w:r>
            <w:r w:rsidRPr="00ED234C">
              <w:rPr>
                <w:rFonts w:ascii="Default" w:hAnsi="Default" w:cs="Arial"/>
                <w:kern w:val="0"/>
                <w:sz w:val="20"/>
                <w:szCs w:val="20"/>
              </w:rPr>
              <w:t>公共安全支出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3,091.06</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3,091.06</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205 </w:t>
            </w:r>
            <w:r w:rsidRPr="00ED234C">
              <w:rPr>
                <w:rFonts w:ascii="Default" w:hAnsi="Default" w:cs="Arial"/>
                <w:kern w:val="0"/>
                <w:sz w:val="20"/>
                <w:szCs w:val="20"/>
              </w:rPr>
              <w:t>教育支出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206 </w:t>
            </w:r>
            <w:r w:rsidRPr="00ED234C">
              <w:rPr>
                <w:rFonts w:ascii="Default" w:hAnsi="Default" w:cs="Arial"/>
                <w:kern w:val="0"/>
                <w:sz w:val="20"/>
                <w:szCs w:val="20"/>
              </w:rPr>
              <w:t>科学技术支出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207 </w:t>
            </w:r>
            <w:r w:rsidRPr="00ED234C">
              <w:rPr>
                <w:rFonts w:ascii="Default" w:hAnsi="Default" w:cs="Arial"/>
                <w:kern w:val="0"/>
                <w:sz w:val="20"/>
                <w:szCs w:val="20"/>
              </w:rPr>
              <w:t>文化旅游体育与传媒支出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208 </w:t>
            </w:r>
            <w:r w:rsidRPr="00ED234C">
              <w:rPr>
                <w:rFonts w:ascii="Default" w:hAnsi="Default" w:cs="Arial"/>
                <w:kern w:val="0"/>
                <w:sz w:val="20"/>
                <w:szCs w:val="20"/>
              </w:rPr>
              <w:t>社会保障和就业支出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924.41</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924.41</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209 </w:t>
            </w:r>
            <w:r w:rsidRPr="00ED234C">
              <w:rPr>
                <w:rFonts w:ascii="Default" w:hAnsi="Default" w:cs="Arial"/>
                <w:kern w:val="0"/>
                <w:sz w:val="20"/>
                <w:szCs w:val="20"/>
              </w:rPr>
              <w:t>社会保险基金支出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lastRenderedPageBreak/>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210 </w:t>
            </w:r>
            <w:r w:rsidRPr="00ED234C">
              <w:rPr>
                <w:rFonts w:ascii="Default" w:hAnsi="Default" w:cs="Arial"/>
                <w:kern w:val="0"/>
                <w:sz w:val="20"/>
                <w:szCs w:val="20"/>
              </w:rPr>
              <w:t>卫生健康支出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21.10</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21.10</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211 </w:t>
            </w:r>
            <w:r w:rsidRPr="00ED234C">
              <w:rPr>
                <w:rFonts w:ascii="Default" w:hAnsi="Default" w:cs="Arial"/>
                <w:kern w:val="0"/>
                <w:sz w:val="20"/>
                <w:szCs w:val="20"/>
              </w:rPr>
              <w:t>节能环保支出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212 </w:t>
            </w:r>
            <w:r w:rsidRPr="00ED234C">
              <w:rPr>
                <w:rFonts w:ascii="Default" w:hAnsi="Default" w:cs="Arial"/>
                <w:kern w:val="0"/>
                <w:sz w:val="20"/>
                <w:szCs w:val="20"/>
              </w:rPr>
              <w:t>城乡社区支出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213 </w:t>
            </w:r>
            <w:r w:rsidRPr="00ED234C">
              <w:rPr>
                <w:rFonts w:ascii="Default" w:hAnsi="Default" w:cs="Arial"/>
                <w:kern w:val="0"/>
                <w:sz w:val="20"/>
                <w:szCs w:val="20"/>
              </w:rPr>
              <w:t>农林水支出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214 </w:t>
            </w:r>
            <w:r w:rsidRPr="00ED234C">
              <w:rPr>
                <w:rFonts w:ascii="Default" w:hAnsi="Default" w:cs="Arial"/>
                <w:kern w:val="0"/>
                <w:sz w:val="20"/>
                <w:szCs w:val="20"/>
              </w:rPr>
              <w:t>交通运输支出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215 </w:t>
            </w:r>
            <w:r w:rsidRPr="00ED234C">
              <w:rPr>
                <w:rFonts w:ascii="Default" w:hAnsi="Default" w:cs="Arial"/>
                <w:kern w:val="0"/>
                <w:sz w:val="20"/>
                <w:szCs w:val="20"/>
              </w:rPr>
              <w:t>资源勘探信息等支出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216 </w:t>
            </w:r>
            <w:r w:rsidRPr="00ED234C">
              <w:rPr>
                <w:rFonts w:ascii="Default" w:hAnsi="Default" w:cs="Arial"/>
                <w:kern w:val="0"/>
                <w:sz w:val="20"/>
                <w:szCs w:val="20"/>
              </w:rPr>
              <w:t>商业服务业等支出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217 </w:t>
            </w:r>
            <w:r w:rsidRPr="00ED234C">
              <w:rPr>
                <w:rFonts w:ascii="Default" w:hAnsi="Default" w:cs="Arial"/>
                <w:kern w:val="0"/>
                <w:sz w:val="20"/>
                <w:szCs w:val="20"/>
              </w:rPr>
              <w:t>金融支出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219 </w:t>
            </w:r>
            <w:r w:rsidRPr="00ED234C">
              <w:rPr>
                <w:rFonts w:ascii="Default" w:hAnsi="Default" w:cs="Arial"/>
                <w:kern w:val="0"/>
                <w:sz w:val="20"/>
                <w:szCs w:val="20"/>
              </w:rPr>
              <w:t>援助其他地区支出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220 </w:t>
            </w:r>
            <w:r w:rsidRPr="00ED234C">
              <w:rPr>
                <w:rFonts w:ascii="Default" w:hAnsi="Default" w:cs="Arial"/>
                <w:kern w:val="0"/>
                <w:sz w:val="20"/>
                <w:szCs w:val="20"/>
              </w:rPr>
              <w:t>自然资源海洋气象等支出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221 </w:t>
            </w:r>
            <w:r w:rsidRPr="00ED234C">
              <w:rPr>
                <w:rFonts w:ascii="Default" w:hAnsi="Default" w:cs="Arial"/>
                <w:kern w:val="0"/>
                <w:sz w:val="20"/>
                <w:szCs w:val="20"/>
              </w:rPr>
              <w:t>住房保障支出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222 </w:t>
            </w:r>
            <w:r w:rsidRPr="00ED234C">
              <w:rPr>
                <w:rFonts w:ascii="Default" w:hAnsi="Default" w:cs="Arial"/>
                <w:kern w:val="0"/>
                <w:sz w:val="20"/>
                <w:szCs w:val="20"/>
              </w:rPr>
              <w:t>粮油物资储备支出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223 </w:t>
            </w:r>
            <w:r w:rsidRPr="00ED234C">
              <w:rPr>
                <w:rFonts w:ascii="Default" w:hAnsi="Default" w:cs="Arial"/>
                <w:kern w:val="0"/>
                <w:sz w:val="20"/>
                <w:szCs w:val="20"/>
              </w:rPr>
              <w:t>国有资本经营预算支出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224 </w:t>
            </w:r>
            <w:r w:rsidRPr="00ED234C">
              <w:rPr>
                <w:rFonts w:ascii="Default" w:hAnsi="Default" w:cs="Arial"/>
                <w:kern w:val="0"/>
                <w:sz w:val="20"/>
                <w:szCs w:val="20"/>
              </w:rPr>
              <w:t>灾害防治及应急管理支出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227 </w:t>
            </w:r>
            <w:r w:rsidRPr="00ED234C">
              <w:rPr>
                <w:rFonts w:ascii="Default" w:hAnsi="Default" w:cs="Arial"/>
                <w:kern w:val="0"/>
                <w:sz w:val="20"/>
                <w:szCs w:val="20"/>
              </w:rPr>
              <w:t>预备费</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229 </w:t>
            </w:r>
            <w:r w:rsidRPr="00ED234C">
              <w:rPr>
                <w:rFonts w:ascii="Default" w:hAnsi="Default" w:cs="Arial"/>
                <w:kern w:val="0"/>
                <w:sz w:val="20"/>
                <w:szCs w:val="20"/>
              </w:rPr>
              <w:t>其他支出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231 </w:t>
            </w:r>
            <w:r w:rsidRPr="00ED234C">
              <w:rPr>
                <w:rFonts w:ascii="Default" w:hAnsi="Default" w:cs="Arial"/>
                <w:kern w:val="0"/>
                <w:sz w:val="20"/>
                <w:szCs w:val="20"/>
              </w:rPr>
              <w:t>债务还本支出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232 </w:t>
            </w:r>
            <w:r w:rsidRPr="00ED234C">
              <w:rPr>
                <w:rFonts w:ascii="Default" w:hAnsi="Default" w:cs="Arial"/>
                <w:kern w:val="0"/>
                <w:sz w:val="20"/>
                <w:szCs w:val="20"/>
              </w:rPr>
              <w:t>债务付息支出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233 </w:t>
            </w:r>
            <w:r w:rsidRPr="00ED234C">
              <w:rPr>
                <w:rFonts w:ascii="Default" w:hAnsi="Default" w:cs="Arial"/>
                <w:kern w:val="0"/>
                <w:sz w:val="20"/>
                <w:szCs w:val="20"/>
              </w:rPr>
              <w:t>债务发行费用支出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r w:rsidRPr="00ED234C">
              <w:rPr>
                <w:rFonts w:ascii="Default" w:hAnsi="Default" w:cs="Arial"/>
                <w:kern w:val="0"/>
                <w:sz w:val="20"/>
                <w:szCs w:val="20"/>
              </w:rPr>
              <w:t>小</w:t>
            </w:r>
            <w:r w:rsidRPr="00ED234C">
              <w:rPr>
                <w:rFonts w:ascii="Default" w:hAnsi="Default" w:cs="Arial"/>
                <w:kern w:val="0"/>
                <w:sz w:val="20"/>
                <w:szCs w:val="20"/>
              </w:rPr>
              <w:t xml:space="preserve">      </w:t>
            </w:r>
            <w:r w:rsidRPr="00ED234C">
              <w:rPr>
                <w:rFonts w:ascii="Default" w:hAnsi="Default" w:cs="Arial"/>
                <w:kern w:val="0"/>
                <w:sz w:val="20"/>
                <w:szCs w:val="20"/>
              </w:rPr>
              <w:t>计</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5,510.44</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r w:rsidRPr="00ED234C">
              <w:rPr>
                <w:rFonts w:ascii="Default" w:hAnsi="Default" w:cs="Arial"/>
                <w:kern w:val="0"/>
                <w:sz w:val="20"/>
                <w:szCs w:val="20"/>
              </w:rPr>
              <w:t>小</w:t>
            </w:r>
            <w:r w:rsidRPr="00ED234C">
              <w:rPr>
                <w:rFonts w:ascii="Default" w:hAnsi="Default" w:cs="Arial"/>
                <w:kern w:val="0"/>
                <w:sz w:val="20"/>
                <w:szCs w:val="20"/>
              </w:rPr>
              <w:t xml:space="preserve">      </w:t>
            </w:r>
            <w:r w:rsidRPr="00ED234C">
              <w:rPr>
                <w:rFonts w:ascii="Default" w:hAnsi="Default" w:cs="Arial"/>
                <w:kern w:val="0"/>
                <w:sz w:val="20"/>
                <w:szCs w:val="20"/>
              </w:rPr>
              <w:t>计</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5,510.44</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5,510.44</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230 </w:t>
            </w:r>
            <w:r w:rsidRPr="00ED234C">
              <w:rPr>
                <w:rFonts w:ascii="Default" w:hAnsi="Default" w:cs="Arial"/>
                <w:kern w:val="0"/>
                <w:sz w:val="20"/>
                <w:szCs w:val="20"/>
              </w:rPr>
              <w:t>转移性支出</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r w:rsidR="00ED234C" w:rsidRPr="00ED234C" w:rsidTr="00ED234C">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r w:rsidRPr="00ED234C">
              <w:rPr>
                <w:rFonts w:ascii="Default" w:hAnsi="Default" w:cs="Arial"/>
                <w:kern w:val="0"/>
                <w:sz w:val="20"/>
                <w:szCs w:val="20"/>
              </w:rPr>
              <w:t>收</w:t>
            </w:r>
            <w:r w:rsidRPr="00ED234C">
              <w:rPr>
                <w:rFonts w:ascii="Default" w:hAnsi="Default" w:cs="Arial"/>
                <w:kern w:val="0"/>
                <w:sz w:val="20"/>
                <w:szCs w:val="20"/>
              </w:rPr>
              <w:t xml:space="preserve"> </w:t>
            </w:r>
            <w:r w:rsidRPr="00ED234C">
              <w:rPr>
                <w:rFonts w:ascii="Default" w:hAnsi="Default" w:cs="Arial"/>
                <w:kern w:val="0"/>
                <w:sz w:val="20"/>
                <w:szCs w:val="20"/>
              </w:rPr>
              <w:t>入</w:t>
            </w:r>
            <w:r w:rsidRPr="00ED234C">
              <w:rPr>
                <w:rFonts w:ascii="Default" w:hAnsi="Default" w:cs="Arial"/>
                <w:kern w:val="0"/>
                <w:sz w:val="20"/>
                <w:szCs w:val="20"/>
              </w:rPr>
              <w:t xml:space="preserve"> </w:t>
            </w:r>
            <w:r w:rsidRPr="00ED234C">
              <w:rPr>
                <w:rFonts w:ascii="Default" w:hAnsi="Default" w:cs="Arial"/>
                <w:kern w:val="0"/>
                <w:sz w:val="20"/>
                <w:szCs w:val="20"/>
              </w:rPr>
              <w:t>总</w:t>
            </w:r>
            <w:r w:rsidRPr="00ED234C">
              <w:rPr>
                <w:rFonts w:ascii="Default" w:hAnsi="Default" w:cs="Arial"/>
                <w:kern w:val="0"/>
                <w:sz w:val="20"/>
                <w:szCs w:val="20"/>
              </w:rPr>
              <w:t xml:space="preserve"> </w:t>
            </w:r>
            <w:r w:rsidRPr="00ED234C">
              <w:rPr>
                <w:rFonts w:ascii="Default" w:hAnsi="Default" w:cs="Arial"/>
                <w:kern w:val="0"/>
                <w:sz w:val="20"/>
                <w:szCs w:val="20"/>
              </w:rPr>
              <w:t>计</w:t>
            </w:r>
          </w:p>
        </w:tc>
        <w:tc>
          <w:tcPr>
            <w:tcW w:w="9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5,510.44</w:t>
            </w:r>
          </w:p>
        </w:tc>
        <w:tc>
          <w:tcPr>
            <w:tcW w:w="22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r w:rsidRPr="00ED234C">
              <w:rPr>
                <w:rFonts w:ascii="Default" w:hAnsi="Default" w:cs="Arial"/>
                <w:kern w:val="0"/>
                <w:sz w:val="20"/>
                <w:szCs w:val="20"/>
              </w:rPr>
              <w:t>支</w:t>
            </w:r>
            <w:r w:rsidRPr="00ED234C">
              <w:rPr>
                <w:rFonts w:ascii="Default" w:hAnsi="Default" w:cs="Arial"/>
                <w:kern w:val="0"/>
                <w:sz w:val="20"/>
                <w:szCs w:val="20"/>
              </w:rPr>
              <w:t xml:space="preserve"> </w:t>
            </w:r>
            <w:r w:rsidRPr="00ED234C">
              <w:rPr>
                <w:rFonts w:ascii="Default" w:hAnsi="Default" w:cs="Arial"/>
                <w:kern w:val="0"/>
                <w:sz w:val="20"/>
                <w:szCs w:val="20"/>
              </w:rPr>
              <w:t>出</w:t>
            </w:r>
            <w:r w:rsidRPr="00ED234C">
              <w:rPr>
                <w:rFonts w:ascii="Default" w:hAnsi="Default" w:cs="Arial"/>
                <w:kern w:val="0"/>
                <w:sz w:val="20"/>
                <w:szCs w:val="20"/>
              </w:rPr>
              <w:t xml:space="preserve"> </w:t>
            </w:r>
            <w:r w:rsidRPr="00ED234C">
              <w:rPr>
                <w:rFonts w:ascii="Default" w:hAnsi="Default" w:cs="Arial"/>
                <w:kern w:val="0"/>
                <w:sz w:val="20"/>
                <w:szCs w:val="20"/>
              </w:rPr>
              <w:t>总</w:t>
            </w:r>
            <w:r w:rsidRPr="00ED234C">
              <w:rPr>
                <w:rFonts w:ascii="Default" w:hAnsi="Default" w:cs="Arial"/>
                <w:kern w:val="0"/>
                <w:sz w:val="20"/>
                <w:szCs w:val="20"/>
              </w:rPr>
              <w:t xml:space="preserve"> </w:t>
            </w:r>
            <w:r w:rsidRPr="00ED234C">
              <w:rPr>
                <w:rFonts w:ascii="Default" w:hAnsi="Default" w:cs="Arial"/>
                <w:kern w:val="0"/>
                <w:sz w:val="20"/>
                <w:szCs w:val="20"/>
              </w:rPr>
              <w:t>计</w:t>
            </w:r>
          </w:p>
        </w:tc>
        <w:tc>
          <w:tcPr>
            <w:tcW w:w="96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5,510.44</w:t>
            </w:r>
          </w:p>
        </w:tc>
        <w:tc>
          <w:tcPr>
            <w:tcW w:w="112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right"/>
              <w:rPr>
                <w:rFonts w:ascii="Default" w:hAnsi="Default" w:cs="Arial" w:hint="eastAsia"/>
                <w:kern w:val="0"/>
                <w:sz w:val="20"/>
                <w:szCs w:val="20"/>
              </w:rPr>
            </w:pPr>
            <w:r w:rsidRPr="00ED234C">
              <w:rPr>
                <w:rFonts w:ascii="Default" w:hAnsi="Default" w:cs="Arial"/>
                <w:kern w:val="0"/>
                <w:sz w:val="20"/>
                <w:szCs w:val="20"/>
              </w:rPr>
              <w:t>5,510.44</w:t>
            </w:r>
          </w:p>
        </w:tc>
        <w:tc>
          <w:tcPr>
            <w:tcW w:w="1500" w:type="dxa"/>
            <w:tcBorders>
              <w:top w:val="nil"/>
              <w:left w:val="nil"/>
              <w:bottom w:val="single" w:sz="4" w:space="0" w:color="000000"/>
              <w:right w:val="single" w:sz="4" w:space="0" w:color="000000"/>
            </w:tcBorders>
            <w:shd w:val="clear" w:color="000000" w:fill="FFFFFF"/>
            <w:hideMark/>
          </w:tcPr>
          <w:p w:rsidR="00ED234C" w:rsidRPr="00ED234C" w:rsidRDefault="00ED234C" w:rsidP="00ED234C">
            <w:pPr>
              <w:widowControl/>
              <w:jc w:val="left"/>
              <w:rPr>
                <w:rFonts w:ascii="Default" w:hAnsi="Default" w:cs="Arial" w:hint="eastAsia"/>
                <w:kern w:val="0"/>
                <w:sz w:val="20"/>
                <w:szCs w:val="20"/>
              </w:rPr>
            </w:pPr>
            <w:r w:rsidRPr="00ED234C">
              <w:rPr>
                <w:rFonts w:ascii="Default" w:hAnsi="Default" w:cs="Arial"/>
                <w:kern w:val="0"/>
                <w:sz w:val="20"/>
                <w:szCs w:val="20"/>
              </w:rPr>
              <w:t xml:space="preserve">　</w:t>
            </w:r>
          </w:p>
        </w:tc>
      </w:tr>
    </w:tbl>
    <w:p w:rsidR="001C086F" w:rsidRDefault="00101012">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1C086F" w:rsidRDefault="001C086F">
      <w:pPr>
        <w:widowControl/>
        <w:jc w:val="left"/>
        <w:outlineLvl w:val="1"/>
        <w:rPr>
          <w:rFonts w:ascii="仿宋_GB2312" w:eastAsia="仿宋_GB2312" w:hAnsi="宋体"/>
          <w:b/>
          <w:kern w:val="0"/>
          <w:sz w:val="32"/>
          <w:szCs w:val="32"/>
        </w:rPr>
      </w:pPr>
    </w:p>
    <w:p w:rsidR="001C086F" w:rsidRDefault="0010101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087" w:type="dxa"/>
        <w:tblInd w:w="93" w:type="dxa"/>
        <w:tblLayout w:type="fixed"/>
        <w:tblLook w:val="04A0" w:firstRow="1" w:lastRow="0" w:firstColumn="1" w:lastColumn="0" w:noHBand="0" w:noVBand="1"/>
      </w:tblPr>
      <w:tblGrid>
        <w:gridCol w:w="441"/>
        <w:gridCol w:w="492"/>
        <w:gridCol w:w="417"/>
        <w:gridCol w:w="2510"/>
        <w:gridCol w:w="660"/>
        <w:gridCol w:w="1024"/>
        <w:gridCol w:w="216"/>
        <w:gridCol w:w="1626"/>
        <w:gridCol w:w="1701"/>
      </w:tblGrid>
      <w:tr w:rsidR="001C086F">
        <w:trPr>
          <w:trHeight w:val="450"/>
        </w:trPr>
        <w:tc>
          <w:tcPr>
            <w:tcW w:w="9087" w:type="dxa"/>
            <w:gridSpan w:val="9"/>
            <w:tcBorders>
              <w:top w:val="nil"/>
              <w:left w:val="nil"/>
              <w:bottom w:val="nil"/>
              <w:right w:val="nil"/>
            </w:tcBorders>
            <w:shd w:val="clear" w:color="auto" w:fill="auto"/>
            <w:noWrap/>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1C086F">
        <w:trPr>
          <w:trHeight w:val="285"/>
        </w:trPr>
        <w:tc>
          <w:tcPr>
            <w:tcW w:w="3860" w:type="dxa"/>
            <w:gridSpan w:val="4"/>
            <w:tcBorders>
              <w:top w:val="nil"/>
              <w:left w:val="nil"/>
              <w:bottom w:val="nil"/>
              <w:right w:val="nil"/>
            </w:tcBorders>
            <w:shd w:val="clear" w:color="auto" w:fill="auto"/>
            <w:noWrap/>
            <w:vAlign w:val="center"/>
          </w:tcPr>
          <w:p w:rsidR="001C086F" w:rsidRDefault="0010101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二工片区管委会</w:t>
            </w:r>
          </w:p>
        </w:tc>
        <w:tc>
          <w:tcPr>
            <w:tcW w:w="660" w:type="dxa"/>
            <w:tcBorders>
              <w:top w:val="nil"/>
              <w:left w:val="nil"/>
              <w:bottom w:val="nil"/>
              <w:right w:val="nil"/>
            </w:tcBorders>
            <w:shd w:val="clear" w:color="auto" w:fill="auto"/>
            <w:noWrap/>
            <w:vAlign w:val="center"/>
          </w:tcPr>
          <w:p w:rsidR="001C086F" w:rsidRDefault="001C086F">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rsidR="001C086F" w:rsidRDefault="001C086F">
            <w:pPr>
              <w:widowControl/>
              <w:jc w:val="left"/>
              <w:rPr>
                <w:rFonts w:ascii="仿宋_GB2312" w:eastAsia="仿宋_GB2312" w:hAnsi="宋体" w:cs="宋体"/>
                <w:color w:val="000000"/>
                <w:kern w:val="0"/>
                <w:sz w:val="24"/>
              </w:rPr>
            </w:pPr>
          </w:p>
        </w:tc>
        <w:tc>
          <w:tcPr>
            <w:tcW w:w="3327" w:type="dxa"/>
            <w:gridSpan w:val="2"/>
            <w:tcBorders>
              <w:top w:val="nil"/>
              <w:left w:val="nil"/>
              <w:bottom w:val="nil"/>
              <w:right w:val="nil"/>
            </w:tcBorders>
            <w:shd w:val="clear" w:color="auto" w:fill="auto"/>
            <w:noWrap/>
            <w:vAlign w:val="center"/>
          </w:tcPr>
          <w:p w:rsidR="001C086F" w:rsidRDefault="0010101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1C086F">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1C086F" w:rsidRDefault="00101012">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rsidR="001C086F" w:rsidRDefault="00101012">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1C086F">
        <w:trPr>
          <w:trHeight w:val="465"/>
        </w:trPr>
        <w:tc>
          <w:tcPr>
            <w:tcW w:w="135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C086F" w:rsidRDefault="0010101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1C086F">
        <w:trPr>
          <w:trHeight w:val="300"/>
        </w:trPr>
        <w:tc>
          <w:tcPr>
            <w:tcW w:w="441"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tcPr>
          <w:p w:rsidR="001C086F" w:rsidRDefault="00101012">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shd w:val="clear" w:color="auto" w:fill="auto"/>
            <w:vAlign w:val="center"/>
          </w:tcPr>
          <w:p w:rsidR="001C086F" w:rsidRDefault="00101012">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1C086F" w:rsidRDefault="001C086F">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1C086F" w:rsidRDefault="001C086F">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1C086F" w:rsidRDefault="001C086F">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1C086F" w:rsidRDefault="001C086F">
            <w:pPr>
              <w:widowControl/>
              <w:jc w:val="left"/>
              <w:rPr>
                <w:rFonts w:ascii="仿宋_GB2312" w:eastAsia="仿宋_GB2312" w:hAnsi="宋体" w:cs="宋体"/>
                <w:b/>
                <w:bCs/>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二工(政府办公厅及相关机构事务）</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392.08</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292.08</w:t>
            </w: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100.00</w:t>
            </w: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lastRenderedPageBreak/>
              <w:t>201</w:t>
            </w:r>
          </w:p>
        </w:tc>
        <w:tc>
          <w:tcPr>
            <w:tcW w:w="492"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一般公共服务支出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328.72</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228.72</w:t>
            </w: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100.00</w:t>
            </w: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201</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03</w:t>
            </w: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政府办公厅（室）及相关机构事务</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328.72</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228.72</w:t>
            </w: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100.00</w:t>
            </w: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201</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03</w:t>
            </w:r>
          </w:p>
        </w:tc>
        <w:tc>
          <w:tcPr>
            <w:tcW w:w="41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01</w:t>
            </w: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行政运行</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228.72</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228.72</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201</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03</w:t>
            </w:r>
          </w:p>
        </w:tc>
        <w:tc>
          <w:tcPr>
            <w:tcW w:w="41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99</w:t>
            </w: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其他政府办公厅（室）及相关机构事务支出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100.00</w:t>
            </w:r>
          </w:p>
        </w:tc>
        <w:tc>
          <w:tcPr>
            <w:tcW w:w="1842"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100.00</w:t>
            </w: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204</w:t>
            </w:r>
          </w:p>
        </w:tc>
        <w:tc>
          <w:tcPr>
            <w:tcW w:w="492"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公共安全支出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38.88</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38.88</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204</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99</w:t>
            </w: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其他公共安全支出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38.88</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38.88</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204</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99</w:t>
            </w:r>
          </w:p>
        </w:tc>
        <w:tc>
          <w:tcPr>
            <w:tcW w:w="41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01</w:t>
            </w: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其他公共安全支出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38.88</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38.88</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208</w:t>
            </w:r>
          </w:p>
        </w:tc>
        <w:tc>
          <w:tcPr>
            <w:tcW w:w="492"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社会保障和就业支出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24.48</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24.48</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208</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05</w:t>
            </w: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行政事业单位离退休</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24.48</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24.48</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208</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05</w:t>
            </w:r>
          </w:p>
        </w:tc>
        <w:tc>
          <w:tcPr>
            <w:tcW w:w="41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05</w:t>
            </w: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机关事业单位基本养老保险缴费支出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24.48</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24.48</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二工(计划生育事务）</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28.01</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28.01</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204</w:t>
            </w:r>
          </w:p>
        </w:tc>
        <w:tc>
          <w:tcPr>
            <w:tcW w:w="492"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公共安全支出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4.86</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4.86</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204</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99</w:t>
            </w: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其他公共安全支出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4.86</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4.86</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204</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99</w:t>
            </w:r>
          </w:p>
        </w:tc>
        <w:tc>
          <w:tcPr>
            <w:tcW w:w="41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01</w:t>
            </w: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其他公共安全支出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4.86</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4.86</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208</w:t>
            </w:r>
          </w:p>
        </w:tc>
        <w:tc>
          <w:tcPr>
            <w:tcW w:w="492"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社会保障和就业支出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2.05</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2.05</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208</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05</w:t>
            </w: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行政事业单位离退休</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2.05</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2.05</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208</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05</w:t>
            </w:r>
          </w:p>
        </w:tc>
        <w:tc>
          <w:tcPr>
            <w:tcW w:w="41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05</w:t>
            </w: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机关事业单位基本养老保险缴费支出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2.05</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2.05</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210</w:t>
            </w:r>
          </w:p>
        </w:tc>
        <w:tc>
          <w:tcPr>
            <w:tcW w:w="492"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医疗卫生与计划生育支出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21.10</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21.10</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210</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07</w:t>
            </w: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计划生育事务</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21.10</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21.10</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210</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 xml:space="preserve">      07</w:t>
            </w:r>
          </w:p>
        </w:tc>
        <w:tc>
          <w:tcPr>
            <w:tcW w:w="41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99</w:t>
            </w: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其他计划生育事务支出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21.10</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21.10</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二工（基层政权和社区建设）</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2,323.71</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1,536.04</w:t>
            </w: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787.67</w:t>
            </w: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201</w:t>
            </w:r>
          </w:p>
        </w:tc>
        <w:tc>
          <w:tcPr>
            <w:tcW w:w="492"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一般公共服务支出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1,145.15</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1,145.15</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仿宋_GB2312" w:eastAsia="仿宋_GB2312" w:hAnsi="宋体" w:cs="宋体"/>
                <w:b/>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201</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03</w:t>
            </w: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政府办公厅（室）及相关机构事务</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1,145.15</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1,145.15</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201</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03</w:t>
            </w:r>
          </w:p>
        </w:tc>
        <w:tc>
          <w:tcPr>
            <w:tcW w:w="41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01</w:t>
            </w: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行政运行</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1,145.15</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1,145.15</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204</w:t>
            </w:r>
          </w:p>
        </w:tc>
        <w:tc>
          <w:tcPr>
            <w:tcW w:w="492"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公共安全支出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284.31</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284.31</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204</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99</w:t>
            </w: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其他公共安全支出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284.31</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284.31</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204</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99</w:t>
            </w:r>
          </w:p>
        </w:tc>
        <w:tc>
          <w:tcPr>
            <w:tcW w:w="41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01</w:t>
            </w: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其他公共安全支出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284.31</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284.31</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208</w:t>
            </w:r>
          </w:p>
        </w:tc>
        <w:tc>
          <w:tcPr>
            <w:tcW w:w="492"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社会保障和就业支出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894.25</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106.58</w:t>
            </w: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787.67</w:t>
            </w: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208</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02</w:t>
            </w: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民政管理事务</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787.67</w:t>
            </w:r>
          </w:p>
        </w:tc>
        <w:tc>
          <w:tcPr>
            <w:tcW w:w="1842"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787.67</w:t>
            </w: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208</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02</w:t>
            </w:r>
          </w:p>
        </w:tc>
        <w:tc>
          <w:tcPr>
            <w:tcW w:w="41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08</w:t>
            </w: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基层政权和社区建设</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787.67</w:t>
            </w:r>
          </w:p>
        </w:tc>
        <w:tc>
          <w:tcPr>
            <w:tcW w:w="1842"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787.67</w:t>
            </w: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208</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05</w:t>
            </w: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行政事业单位离退休</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106.58</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106.58</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208</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05</w:t>
            </w:r>
          </w:p>
        </w:tc>
        <w:tc>
          <w:tcPr>
            <w:tcW w:w="41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05</w:t>
            </w: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机关事业单位基本养老保险缴费支出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106.58</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106.58</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二工（其它公共安全支出）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2,766.64</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40.01</w:t>
            </w: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2,726.63</w:t>
            </w: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204</w:t>
            </w:r>
          </w:p>
        </w:tc>
        <w:tc>
          <w:tcPr>
            <w:tcW w:w="492"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公共安全支出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2,763.01</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36.38</w:t>
            </w: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2,726.63</w:t>
            </w: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204</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06</w:t>
            </w: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司法</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31.52</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31.52</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204</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06</w:t>
            </w:r>
          </w:p>
        </w:tc>
        <w:tc>
          <w:tcPr>
            <w:tcW w:w="41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01</w:t>
            </w: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行政运行</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31.52</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31.52</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204</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99</w:t>
            </w: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其他公共安全支出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2,731.49</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4.86</w:t>
            </w: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2,726.63</w:t>
            </w: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204</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99</w:t>
            </w:r>
          </w:p>
        </w:tc>
        <w:tc>
          <w:tcPr>
            <w:tcW w:w="41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01</w:t>
            </w: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其他公共安全支出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2,731.49</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4.86</w:t>
            </w: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2,726.63</w:t>
            </w: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208</w:t>
            </w:r>
          </w:p>
        </w:tc>
        <w:tc>
          <w:tcPr>
            <w:tcW w:w="492"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社会保障和就业支出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3.63</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3.63</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208</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05</w:t>
            </w:r>
          </w:p>
        </w:tc>
        <w:tc>
          <w:tcPr>
            <w:tcW w:w="41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行政事业单位离退休</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3.63</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3.63</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lastRenderedPageBreak/>
              <w:t xml:space="preserve">    208</w:t>
            </w:r>
          </w:p>
        </w:tc>
        <w:tc>
          <w:tcPr>
            <w:tcW w:w="492"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05</w:t>
            </w:r>
          </w:p>
        </w:tc>
        <w:tc>
          <w:tcPr>
            <w:tcW w:w="41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05</w:t>
            </w:r>
          </w:p>
        </w:tc>
        <w:tc>
          <w:tcPr>
            <w:tcW w:w="2510"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机关事业单位基本养老保险缴费支出</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3.63</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3.63</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1C086F" w:rsidRDefault="001C086F">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1C086F" w:rsidRDefault="001C086F">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1C086F" w:rsidRDefault="001C086F">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5,510.44</w:t>
            </w:r>
          </w:p>
        </w:tc>
        <w:tc>
          <w:tcPr>
            <w:tcW w:w="1842"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1,896.14</w:t>
            </w: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3,614.30</w:t>
            </w:r>
          </w:p>
        </w:tc>
      </w:tr>
    </w:tbl>
    <w:p w:rsidR="001C086F" w:rsidRDefault="0010101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C086F" w:rsidRDefault="0010101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firstRow="1" w:lastRow="0" w:firstColumn="1" w:lastColumn="0" w:noHBand="0" w:noVBand="1"/>
      </w:tblPr>
      <w:tblGrid>
        <w:gridCol w:w="516"/>
        <w:gridCol w:w="577"/>
        <w:gridCol w:w="2891"/>
        <w:gridCol w:w="995"/>
        <w:gridCol w:w="706"/>
        <w:gridCol w:w="976"/>
        <w:gridCol w:w="725"/>
        <w:gridCol w:w="1701"/>
      </w:tblGrid>
      <w:tr w:rsidR="001C086F">
        <w:trPr>
          <w:trHeight w:val="375"/>
        </w:trPr>
        <w:tc>
          <w:tcPr>
            <w:tcW w:w="9087" w:type="dxa"/>
            <w:gridSpan w:val="8"/>
            <w:tcBorders>
              <w:top w:val="nil"/>
              <w:left w:val="nil"/>
              <w:bottom w:val="nil"/>
              <w:right w:val="nil"/>
            </w:tcBorders>
            <w:shd w:val="clear" w:color="auto" w:fill="auto"/>
            <w:noWrap/>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1C086F">
        <w:trPr>
          <w:trHeight w:val="405"/>
        </w:trPr>
        <w:tc>
          <w:tcPr>
            <w:tcW w:w="3984" w:type="dxa"/>
            <w:gridSpan w:val="3"/>
            <w:tcBorders>
              <w:top w:val="nil"/>
              <w:left w:val="nil"/>
              <w:bottom w:val="nil"/>
              <w:right w:val="nil"/>
            </w:tcBorders>
            <w:shd w:val="clear" w:color="auto" w:fill="auto"/>
            <w:noWrap/>
            <w:vAlign w:val="center"/>
          </w:tcPr>
          <w:p w:rsidR="001C086F" w:rsidRDefault="0010101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二工片区管委会</w:t>
            </w:r>
          </w:p>
        </w:tc>
        <w:tc>
          <w:tcPr>
            <w:tcW w:w="995" w:type="dxa"/>
            <w:tcBorders>
              <w:top w:val="nil"/>
              <w:left w:val="nil"/>
              <w:bottom w:val="nil"/>
              <w:right w:val="nil"/>
            </w:tcBorders>
            <w:shd w:val="clear" w:color="auto" w:fill="auto"/>
            <w:noWrap/>
            <w:vAlign w:val="center"/>
          </w:tcPr>
          <w:p w:rsidR="001C086F" w:rsidRDefault="001C086F">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rsidR="001C086F" w:rsidRDefault="001C086F">
            <w:pPr>
              <w:widowControl/>
              <w:jc w:val="left"/>
              <w:rPr>
                <w:rFonts w:ascii="仿宋_GB2312" w:eastAsia="仿宋_GB2312" w:hAnsi="宋体" w:cs="宋体"/>
                <w:color w:val="000000"/>
                <w:kern w:val="0"/>
                <w:sz w:val="24"/>
              </w:rPr>
            </w:pPr>
          </w:p>
        </w:tc>
        <w:tc>
          <w:tcPr>
            <w:tcW w:w="2426" w:type="dxa"/>
            <w:gridSpan w:val="2"/>
            <w:tcBorders>
              <w:top w:val="nil"/>
              <w:left w:val="nil"/>
              <w:bottom w:val="nil"/>
              <w:right w:val="nil"/>
            </w:tcBorders>
            <w:shd w:val="clear" w:color="auto" w:fill="auto"/>
            <w:noWrap/>
            <w:vAlign w:val="center"/>
          </w:tcPr>
          <w:p w:rsidR="001C086F" w:rsidRDefault="00101012">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1C086F">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C086F" w:rsidRDefault="0010101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rsidR="001C086F" w:rsidRDefault="0010101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1C086F">
        <w:trPr>
          <w:trHeight w:val="495"/>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rsidR="001C086F" w:rsidRDefault="0010101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1C086F">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tcPr>
          <w:p w:rsidR="001C086F" w:rsidRDefault="00101012">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1C086F" w:rsidRDefault="001C086F">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1C086F" w:rsidRDefault="001C086F">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1C086F" w:rsidRDefault="001C086F">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1C086F" w:rsidRDefault="001C086F">
            <w:pPr>
              <w:widowControl/>
              <w:jc w:val="left"/>
              <w:rPr>
                <w:rFonts w:ascii="宋体" w:hAnsi="宋体" w:cs="宋体"/>
                <w:b/>
                <w:bCs/>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C086F">
            <w:pPr>
              <w:jc w:val="left"/>
              <w:rPr>
                <w:rFonts w:ascii="仿宋_GB2312" w:eastAsia="仿宋_GB2312"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color w:val="000000"/>
                <w:kern w:val="0"/>
                <w:sz w:val="20"/>
                <w:szCs w:val="20"/>
              </w:rPr>
            </w:pPr>
            <w:r>
              <w:rPr>
                <w:rFonts w:ascii="Default" w:eastAsia="Default" w:hAnsi="Default" w:cs="Default"/>
                <w:color w:val="000000"/>
                <w:kern w:val="0"/>
                <w:sz w:val="20"/>
                <w:szCs w:val="20"/>
              </w:rPr>
              <w:t>050001001-二工(政府办公厅及相关机构事务）</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292.08</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271.36</w:t>
            </w: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20.72</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color w:val="000000"/>
                <w:kern w:val="0"/>
                <w:sz w:val="20"/>
                <w:szCs w:val="20"/>
              </w:rPr>
            </w:pPr>
            <w:r>
              <w:rPr>
                <w:rFonts w:ascii="Default" w:eastAsia="Default" w:hAnsi="Default" w:cs="Default"/>
                <w:color w:val="000000"/>
                <w:kern w:val="0"/>
                <w:sz w:val="20"/>
                <w:szCs w:val="20"/>
              </w:rPr>
              <w:t>301</w:t>
            </w:r>
          </w:p>
        </w:tc>
        <w:tc>
          <w:tcPr>
            <w:tcW w:w="577" w:type="dxa"/>
            <w:tcBorders>
              <w:top w:val="nil"/>
              <w:left w:val="nil"/>
              <w:bottom w:val="single" w:sz="4" w:space="0" w:color="auto"/>
              <w:right w:val="single" w:sz="4" w:space="0" w:color="auto"/>
            </w:tcBorders>
            <w:shd w:val="clear" w:color="auto" w:fill="auto"/>
          </w:tcPr>
          <w:p w:rsidR="001C086F" w:rsidRDefault="001C086F">
            <w:pPr>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仿宋_GB2312" w:eastAsia="仿宋_GB2312" w:hAnsi="宋体" w:cs="宋体"/>
                <w:color w:val="000000"/>
                <w:kern w:val="0"/>
                <w:sz w:val="20"/>
                <w:szCs w:val="20"/>
              </w:rPr>
            </w:pPr>
            <w:r>
              <w:rPr>
                <w:rFonts w:ascii="Default" w:eastAsia="Default" w:hAnsi="Default" w:cs="Default"/>
                <w:color w:val="000000"/>
                <w:kern w:val="0"/>
                <w:sz w:val="20"/>
                <w:szCs w:val="20"/>
              </w:rPr>
              <w:t>工资福利支出</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232.48</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232.48</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01</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基本工资</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58.57</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58.57</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02</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津贴补贴</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76.63</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76.63</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03</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奖金</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33.68</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33.68</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08</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24.48</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24.48</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10</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职工基本医疗保险缴费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11.02</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11.02</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11</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公务员医疗补助缴费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2.45</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2.45</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12</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其他社会保障缴费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0.98</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0.98</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13</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住房公积金</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24.67</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24.67</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302</w:t>
            </w:r>
          </w:p>
        </w:tc>
        <w:tc>
          <w:tcPr>
            <w:tcW w:w="57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商品和服务支出</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20.72</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20.72</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01</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办公费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1.32</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1.32</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05</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0.71</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0.71</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06</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电费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0.94</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0.94</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07</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邮电费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0.43</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0.43</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08</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取暖费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6.60</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6.60</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11</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差旅费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1.01</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1.01</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13</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维修(护)费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0.05</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0.05</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lastRenderedPageBreak/>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16</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培训费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1.76</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1.76</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18</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专用材料费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0.08</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0.08</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28</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工会经费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2.35</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2.35</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29</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福利费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5.41</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5.41</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99</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其他商品和服务支出</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0.06</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0.06</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303</w:t>
            </w:r>
          </w:p>
        </w:tc>
        <w:tc>
          <w:tcPr>
            <w:tcW w:w="57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对个人和家庭的补助</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38.88</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38.88</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303</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99</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其他对个人和家庭的补助</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38.88</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38.88</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050001002-二工(计划生育事务）</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28.01</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26.76</w:t>
            </w: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1.25</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301</w:t>
            </w:r>
          </w:p>
        </w:tc>
        <w:tc>
          <w:tcPr>
            <w:tcW w:w="57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工资福利支出</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21.90</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21.90</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01</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基本工资</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5.97</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5.97</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02</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津贴补贴</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1.97</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1.97</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03</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奖金</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3.60</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3.60</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07</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绩效工资</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4.51</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4.51</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08</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2.05</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2.05</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10</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职工基本医疗保险缴费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0.92</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0.92</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11</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公务员医疗补助缴费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0.20</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0.20</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12</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其他社会保障缴费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0.20</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0.20</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13</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住房公积金</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2.48</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2.48</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302</w:t>
            </w:r>
          </w:p>
        </w:tc>
        <w:tc>
          <w:tcPr>
            <w:tcW w:w="57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商品和服务支出</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1.25</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1.25</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01</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办公费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0.17</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0.17</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05</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0.09</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0.09</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06</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电费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0.12</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0.12</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07</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邮电费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0.05</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0.05</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11</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差旅费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0.13</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0.13</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13</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维修(护)费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0.01</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0.01</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16</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培训费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0.15</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0.15</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18</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专用材料费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0.01</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0.01</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lastRenderedPageBreak/>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28</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工会经费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0.15</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0.15</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29</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福利费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0.36</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0.36</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99</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其他商品和服务支出</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0.01</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0.01</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303</w:t>
            </w:r>
          </w:p>
        </w:tc>
        <w:tc>
          <w:tcPr>
            <w:tcW w:w="57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对个人和家庭的补助</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4.86</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4.86</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303</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99</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其他对个人和家庭的补助</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4.86</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4.86</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050001003-二工（基层政权和社区建设）</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1,536.04</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1,467.80</w:t>
            </w: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68.24</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301</w:t>
            </w:r>
          </w:p>
        </w:tc>
        <w:tc>
          <w:tcPr>
            <w:tcW w:w="57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工资福利支出</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1,183.49</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1,183.49</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01</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基本工资</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303.97</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303.97</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02</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津贴补贴</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108.81</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108.81</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03</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奖金</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210.60</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210.60</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07</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绩效工资</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247.29</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247.29</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08</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106.58</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106.58</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10</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职工基本医疗保险缴费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47.96</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47.96</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11</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公务员医疗补助缴费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10.66</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10.66</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12</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其他社会保障缴费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10.66</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10.66</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13</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住房公积金</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136.96</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136.96</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302</w:t>
            </w:r>
          </w:p>
        </w:tc>
        <w:tc>
          <w:tcPr>
            <w:tcW w:w="57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商品和服务支出</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68.24</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68.24</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01</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办公费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9.68</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9.68</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05</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5.22</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5.22</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06</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电费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6.89</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6.89</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07</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邮电费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3.16</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3.16</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11</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差旅费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7.37</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7.37</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13</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维修(护)费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0.35</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0.35</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16</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培训费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7.99</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7.99</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18</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专用材料费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0.55</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0.55</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28</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工会经费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8.06</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8.06</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29</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福利费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18.53</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18.53</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lastRenderedPageBreak/>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99</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其他商品和服务支出</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0.44</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0.44</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303</w:t>
            </w:r>
          </w:p>
        </w:tc>
        <w:tc>
          <w:tcPr>
            <w:tcW w:w="57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对个人和家庭的补助</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284.31</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284.31</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303</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99</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其他对个人和家庭的补助</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284.31</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284.31</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050001004-二工（其它公共安全支出）</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40.01</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38.00</w:t>
            </w: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2.01</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301</w:t>
            </w:r>
          </w:p>
        </w:tc>
        <w:tc>
          <w:tcPr>
            <w:tcW w:w="57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工资福利支出</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33.14</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33.14</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01</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基本工资</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7.27</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7.27</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02</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津贴补贴</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12.46</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12.46</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03</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奖金</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4.21</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4.21</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08</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3.63</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3.63</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10</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职工基本医疗保险缴费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1.63</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1.63</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11</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公务员医疗补助缴费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0.36</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0.36</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12</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其他社会保障缴费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0.15</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0.15</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13</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住房公积金</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3.43</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3.43</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302</w:t>
            </w:r>
          </w:p>
        </w:tc>
        <w:tc>
          <w:tcPr>
            <w:tcW w:w="57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商品和服务支出</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2.01</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2.01</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01</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办公费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0.17</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0.17</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05</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水费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0.09</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0.09</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06</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电费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0.12</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0.12</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07</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邮电费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0.05</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0.05</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11</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差旅费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0.13</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0.13</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13</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维修(护)费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0.01</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0.01</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16</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培训费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0.26</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0.26</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18</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专用材料费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0.01</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0.01</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28</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工会经费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0.35</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0.35</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29</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福利费</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0.81</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0.81</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99</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其他商品和服务支出</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0.01</w:t>
            </w:r>
          </w:p>
        </w:tc>
        <w:tc>
          <w:tcPr>
            <w:tcW w:w="1701" w:type="dxa"/>
            <w:gridSpan w:val="2"/>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0.01</w:t>
            </w: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303</w:t>
            </w:r>
          </w:p>
        </w:tc>
        <w:tc>
          <w:tcPr>
            <w:tcW w:w="577" w:type="dxa"/>
            <w:tcBorders>
              <w:top w:val="nil"/>
              <w:left w:val="nil"/>
              <w:bottom w:val="single" w:sz="4" w:space="0" w:color="auto"/>
              <w:right w:val="single" w:sz="4" w:space="0" w:color="auto"/>
            </w:tcBorders>
            <w:shd w:val="clear" w:color="auto" w:fill="auto"/>
          </w:tcPr>
          <w:p w:rsidR="001C086F" w:rsidRDefault="001C086F">
            <w:pPr>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对个人和家庭的补助</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4.86</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4.86</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303</w:t>
            </w:r>
          </w:p>
        </w:tc>
        <w:tc>
          <w:tcPr>
            <w:tcW w:w="577"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99</w:t>
            </w:r>
          </w:p>
        </w:tc>
        <w:tc>
          <w:tcPr>
            <w:tcW w:w="2891" w:type="dxa"/>
            <w:tcBorders>
              <w:top w:val="nil"/>
              <w:left w:val="nil"/>
              <w:bottom w:val="single" w:sz="4" w:space="0" w:color="auto"/>
              <w:right w:val="single" w:sz="4" w:space="0" w:color="auto"/>
            </w:tcBorders>
            <w:shd w:val="clear" w:color="auto" w:fill="auto"/>
          </w:tcPr>
          <w:p w:rsidR="001C086F" w:rsidRDefault="00101012">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其他对个人和家庭的补助</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4.86</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4.86</w:t>
            </w:r>
          </w:p>
        </w:tc>
        <w:tc>
          <w:tcPr>
            <w:tcW w:w="1701" w:type="dxa"/>
            <w:tcBorders>
              <w:top w:val="nil"/>
              <w:left w:val="nil"/>
              <w:bottom w:val="single" w:sz="4" w:space="0" w:color="auto"/>
              <w:right w:val="single" w:sz="4" w:space="0" w:color="auto"/>
            </w:tcBorders>
            <w:shd w:val="clear" w:color="auto" w:fill="auto"/>
          </w:tcPr>
          <w:p w:rsidR="001C086F" w:rsidRDefault="001C086F">
            <w:pPr>
              <w:jc w:val="right"/>
              <w:rPr>
                <w:rFonts w:ascii="宋体" w:hAnsi="宋体" w:cs="宋体"/>
                <w:color w:val="000000"/>
                <w:kern w:val="0"/>
                <w:sz w:val="20"/>
                <w:szCs w:val="20"/>
              </w:rPr>
            </w:pPr>
          </w:p>
        </w:tc>
      </w:tr>
      <w:tr w:rsidR="001C086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　</w:t>
            </w:r>
          </w:p>
        </w:tc>
        <w:tc>
          <w:tcPr>
            <w:tcW w:w="577" w:type="dxa"/>
            <w:tcBorders>
              <w:top w:val="nil"/>
              <w:left w:val="nil"/>
              <w:bottom w:val="single" w:sz="4" w:space="0" w:color="auto"/>
              <w:right w:val="single" w:sz="4" w:space="0" w:color="auto"/>
            </w:tcBorders>
            <w:shd w:val="clear" w:color="auto" w:fill="auto"/>
            <w:vAlign w:val="center"/>
          </w:tcPr>
          <w:p w:rsidR="001C086F" w:rsidRDefault="0010101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1,896.14</w:t>
            </w:r>
          </w:p>
        </w:tc>
        <w:tc>
          <w:tcPr>
            <w:tcW w:w="1701" w:type="dxa"/>
            <w:gridSpan w:val="2"/>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1,803.92</w:t>
            </w:r>
          </w:p>
        </w:tc>
        <w:tc>
          <w:tcPr>
            <w:tcW w:w="1701" w:type="dxa"/>
            <w:tcBorders>
              <w:top w:val="nil"/>
              <w:left w:val="nil"/>
              <w:bottom w:val="single" w:sz="4" w:space="0" w:color="auto"/>
              <w:right w:val="single" w:sz="4" w:space="0" w:color="auto"/>
            </w:tcBorders>
            <w:shd w:val="clear" w:color="auto" w:fill="auto"/>
          </w:tcPr>
          <w:p w:rsidR="001C086F" w:rsidRDefault="00101012">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92.22</w:t>
            </w:r>
          </w:p>
        </w:tc>
      </w:tr>
    </w:tbl>
    <w:p w:rsidR="001C086F" w:rsidRDefault="0010101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C086F" w:rsidRDefault="001C086F">
      <w:pPr>
        <w:widowControl/>
        <w:jc w:val="left"/>
        <w:outlineLvl w:val="1"/>
        <w:rPr>
          <w:rFonts w:ascii="仿宋_GB2312" w:eastAsia="仿宋_GB2312" w:hAnsi="宋体"/>
          <w:b/>
          <w:kern w:val="0"/>
          <w:sz w:val="32"/>
          <w:szCs w:val="32"/>
        </w:rPr>
      </w:pPr>
    </w:p>
    <w:p w:rsidR="001C086F" w:rsidRDefault="0010101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69" w:type="dxa"/>
        <w:tblInd w:w="93" w:type="dxa"/>
        <w:tblLayout w:type="fixed"/>
        <w:tblLook w:val="04A0" w:firstRow="1" w:lastRow="0" w:firstColumn="1" w:lastColumn="0" w:noHBand="0" w:noVBand="1"/>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rsidR="001C086F">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1C086F">
        <w:trPr>
          <w:gridBefore w:val="1"/>
          <w:gridAfter w:val="1"/>
          <w:wBefore w:w="8" w:type="dxa"/>
          <w:wAfter w:w="8" w:type="dxa"/>
          <w:trHeight w:val="405"/>
        </w:trPr>
        <w:tc>
          <w:tcPr>
            <w:tcW w:w="4350" w:type="dxa"/>
            <w:gridSpan w:val="7"/>
            <w:tcBorders>
              <w:top w:val="nil"/>
              <w:left w:val="nil"/>
              <w:bottom w:val="nil"/>
              <w:right w:val="nil"/>
            </w:tcBorders>
            <w:shd w:val="clear" w:color="auto" w:fill="auto"/>
            <w:noWrap/>
            <w:vAlign w:val="center"/>
          </w:tcPr>
          <w:p w:rsidR="001C086F" w:rsidRDefault="0010101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二工片区管委会</w:t>
            </w:r>
          </w:p>
        </w:tc>
        <w:tc>
          <w:tcPr>
            <w:tcW w:w="995" w:type="dxa"/>
            <w:gridSpan w:val="2"/>
            <w:tcBorders>
              <w:top w:val="nil"/>
              <w:left w:val="nil"/>
              <w:bottom w:val="nil"/>
              <w:right w:val="nil"/>
            </w:tcBorders>
            <w:shd w:val="clear" w:color="auto" w:fill="auto"/>
            <w:noWrap/>
            <w:vAlign w:val="center"/>
          </w:tcPr>
          <w:p w:rsidR="001C086F" w:rsidRDefault="001C086F">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tcPr>
          <w:p w:rsidR="001C086F" w:rsidRDefault="001C086F">
            <w:pPr>
              <w:widowControl/>
              <w:jc w:val="left"/>
              <w:rPr>
                <w:rFonts w:ascii="仿宋_GB2312" w:eastAsia="仿宋_GB2312" w:hAnsi="宋体" w:cs="宋体"/>
                <w:color w:val="000000"/>
                <w:kern w:val="0"/>
                <w:sz w:val="24"/>
              </w:rPr>
            </w:pPr>
          </w:p>
        </w:tc>
        <w:tc>
          <w:tcPr>
            <w:tcW w:w="2426" w:type="dxa"/>
            <w:gridSpan w:val="6"/>
            <w:tcBorders>
              <w:top w:val="nil"/>
              <w:left w:val="nil"/>
              <w:bottom w:val="nil"/>
              <w:right w:val="nil"/>
            </w:tcBorders>
            <w:shd w:val="clear" w:color="auto" w:fill="auto"/>
            <w:noWrap/>
            <w:vAlign w:val="center"/>
          </w:tcPr>
          <w:p w:rsidR="001C086F" w:rsidRDefault="00101012">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noWrap/>
            <w:vAlign w:val="center"/>
          </w:tcPr>
          <w:p w:rsidR="001C086F" w:rsidRDefault="0010101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851" w:type="dxa"/>
            <w:vMerge w:val="restart"/>
            <w:shd w:val="clear" w:color="auto" w:fill="auto"/>
            <w:noWrap/>
            <w:vAlign w:val="center"/>
          </w:tcPr>
          <w:p w:rsidR="001C086F" w:rsidRDefault="0010101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shd w:val="clear" w:color="auto" w:fill="auto"/>
            <w:noWrap/>
            <w:vAlign w:val="center"/>
          </w:tcPr>
          <w:p w:rsidR="001C086F" w:rsidRDefault="00101012">
            <w:pPr>
              <w:jc w:val="center"/>
              <w:rPr>
                <w:rFonts w:ascii="Calibri" w:hAnsi="Calibri"/>
                <w:sz w:val="24"/>
              </w:rPr>
            </w:pPr>
            <w:r>
              <w:rPr>
                <w:rFonts w:ascii="仿宋_GB2312" w:eastAsia="仿宋_GB2312" w:hAnsi="宋体" w:hint="eastAsia"/>
                <w:b/>
                <w:kern w:val="0"/>
                <w:sz w:val="24"/>
              </w:rPr>
              <w:t>项目名称</w:t>
            </w:r>
          </w:p>
        </w:tc>
        <w:tc>
          <w:tcPr>
            <w:tcW w:w="750" w:type="dxa"/>
            <w:vMerge w:val="restart"/>
            <w:shd w:val="clear" w:color="auto" w:fill="auto"/>
            <w:vAlign w:val="center"/>
          </w:tcPr>
          <w:p w:rsidR="001C086F" w:rsidRDefault="0010101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tcPr>
          <w:p w:rsidR="001C086F" w:rsidRDefault="0010101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shd w:val="clear" w:color="auto" w:fill="auto"/>
            <w:vAlign w:val="center"/>
          </w:tcPr>
          <w:p w:rsidR="001C086F" w:rsidRDefault="0010101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shd w:val="clear" w:color="auto" w:fill="auto"/>
            <w:vAlign w:val="center"/>
          </w:tcPr>
          <w:p w:rsidR="001C086F" w:rsidRDefault="0010101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rsidR="001C086F" w:rsidRDefault="0010101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rsidR="001C086F" w:rsidRDefault="0010101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rsidR="001C086F" w:rsidRDefault="0010101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rsidR="001C086F" w:rsidRDefault="0010101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1C086F" w:rsidRDefault="0010101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1C086F" w:rsidRDefault="0010101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1C086F" w:rsidRDefault="0010101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tcBorders>
              <w:bottom w:val="single" w:sz="4" w:space="0" w:color="auto"/>
            </w:tcBorders>
            <w:shd w:val="clear" w:color="auto" w:fill="auto"/>
            <w:noWrap/>
            <w:vAlign w:val="center"/>
          </w:tcPr>
          <w:p w:rsidR="001C086F" w:rsidRDefault="00101012">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tcBorders>
              <w:bottom w:val="single" w:sz="4" w:space="0" w:color="auto"/>
            </w:tcBorders>
            <w:shd w:val="clear" w:color="auto" w:fill="auto"/>
            <w:noWrap/>
            <w:vAlign w:val="center"/>
          </w:tcPr>
          <w:p w:rsidR="001C086F" w:rsidRDefault="00101012">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tcBorders>
              <w:bottom w:val="single" w:sz="4" w:space="0" w:color="auto"/>
            </w:tcBorders>
            <w:shd w:val="clear" w:color="auto" w:fill="auto"/>
            <w:noWrap/>
            <w:vAlign w:val="center"/>
          </w:tcPr>
          <w:p w:rsidR="001C086F" w:rsidRDefault="00101012">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tcPr>
          <w:p w:rsidR="001C086F" w:rsidRDefault="001C086F">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rsidR="001C086F" w:rsidRDefault="001C086F">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rsidR="001C086F" w:rsidRDefault="001C086F">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tcPr>
          <w:p w:rsidR="001C086F" w:rsidRDefault="001C086F">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tcPr>
          <w:p w:rsidR="001C086F" w:rsidRDefault="001C086F">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1C086F" w:rsidRDefault="001C086F">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1C086F" w:rsidRDefault="001C086F">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rsidR="001C086F" w:rsidRDefault="001C086F">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rsidR="001C086F" w:rsidRDefault="001C086F">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1C086F" w:rsidRDefault="001C086F">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1C086F" w:rsidRDefault="001C086F">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1C086F" w:rsidRDefault="001C086F">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1C086F" w:rsidRDefault="001C086F">
            <w:pPr>
              <w:widowControl/>
              <w:jc w:val="left"/>
              <w:outlineLvl w:val="1"/>
              <w:rPr>
                <w:rFonts w:ascii="仿宋_GB2312" w:eastAsia="仿宋_GB2312" w:hAnsi="宋体"/>
                <w:b/>
                <w:kern w:val="0"/>
                <w:sz w:val="18"/>
                <w:szCs w:val="18"/>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C086F">
            <w:pPr>
              <w:jc w:val="left"/>
              <w:rPr>
                <w:rFonts w:ascii="仿宋_GB2312" w:eastAsia="仿宋_GB2312" w:hAnsi="宋体"/>
                <w:kern w:val="0"/>
                <w:sz w:val="32"/>
                <w:szCs w:val="32"/>
              </w:rPr>
            </w:pPr>
          </w:p>
        </w:tc>
        <w:tc>
          <w:tcPr>
            <w:tcW w:w="397" w:type="dxa"/>
            <w:shd w:val="clear" w:color="auto" w:fill="auto"/>
          </w:tcPr>
          <w:p w:rsidR="001C086F" w:rsidRDefault="001C086F">
            <w:pPr>
              <w:jc w:val="left"/>
              <w:rPr>
                <w:rFonts w:ascii="仿宋_GB2312" w:eastAsia="仿宋_GB2312" w:hAnsi="宋体"/>
                <w:kern w:val="0"/>
                <w:sz w:val="32"/>
                <w:szCs w:val="32"/>
              </w:rPr>
            </w:pPr>
          </w:p>
        </w:tc>
        <w:tc>
          <w:tcPr>
            <w:tcW w:w="397" w:type="dxa"/>
            <w:shd w:val="clear" w:color="auto" w:fill="auto"/>
          </w:tcPr>
          <w:p w:rsidR="001C086F" w:rsidRDefault="001C086F">
            <w:pPr>
              <w:jc w:val="left"/>
              <w:rPr>
                <w:rFonts w:ascii="仿宋_GB2312" w:eastAsia="仿宋_GB2312" w:hAnsi="宋体"/>
                <w:kern w:val="0"/>
                <w:sz w:val="32"/>
                <w:szCs w:val="32"/>
              </w:rPr>
            </w:pP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二工(政府办公厅及相关机构事务）</w:t>
            </w:r>
          </w:p>
        </w:tc>
        <w:tc>
          <w:tcPr>
            <w:tcW w:w="1456" w:type="dxa"/>
            <w:shd w:val="clear" w:color="auto" w:fill="auto"/>
          </w:tcPr>
          <w:p w:rsidR="001C086F" w:rsidRDefault="001C086F">
            <w:pPr>
              <w:jc w:val="left"/>
              <w:rPr>
                <w:rFonts w:ascii="仿宋_GB2312" w:eastAsia="仿宋_GB2312" w:hAnsi="宋体"/>
                <w:kern w:val="0"/>
                <w:sz w:val="32"/>
                <w:szCs w:val="32"/>
              </w:rPr>
            </w:pP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100.00</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100.00</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C086F">
            <w:pPr>
              <w:jc w:val="right"/>
              <w:rPr>
                <w:rFonts w:ascii="仿宋_GB2312" w:eastAsia="仿宋_GB2312" w:hAnsi="宋体"/>
                <w:kern w:val="0"/>
                <w:sz w:val="32"/>
                <w:szCs w:val="32"/>
              </w:rPr>
            </w:pP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201</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03</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99</w:t>
            </w: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其他政府办公厅（室）及相关机构事务支出</w:t>
            </w:r>
          </w:p>
        </w:tc>
        <w:tc>
          <w:tcPr>
            <w:tcW w:w="1456"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 xml:space="preserve">       工作经费</w:t>
            </w: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100.00</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100.00</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C086F">
            <w:pPr>
              <w:jc w:val="right"/>
              <w:rPr>
                <w:rFonts w:ascii="仿宋_GB2312" w:eastAsia="仿宋_GB2312" w:hAnsi="宋体"/>
                <w:kern w:val="0"/>
                <w:sz w:val="32"/>
                <w:szCs w:val="32"/>
              </w:rPr>
            </w:pP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C086F">
            <w:pPr>
              <w:jc w:val="left"/>
              <w:rPr>
                <w:rFonts w:ascii="仿宋_GB2312" w:eastAsia="仿宋_GB2312" w:hAnsi="宋体"/>
                <w:kern w:val="0"/>
                <w:sz w:val="32"/>
                <w:szCs w:val="32"/>
              </w:rPr>
            </w:pPr>
          </w:p>
        </w:tc>
        <w:tc>
          <w:tcPr>
            <w:tcW w:w="397" w:type="dxa"/>
            <w:shd w:val="clear" w:color="auto" w:fill="auto"/>
          </w:tcPr>
          <w:p w:rsidR="001C086F" w:rsidRDefault="001C086F">
            <w:pPr>
              <w:jc w:val="left"/>
              <w:rPr>
                <w:rFonts w:ascii="仿宋_GB2312" w:eastAsia="仿宋_GB2312" w:hAnsi="宋体"/>
                <w:kern w:val="0"/>
                <w:sz w:val="32"/>
                <w:szCs w:val="32"/>
              </w:rPr>
            </w:pPr>
          </w:p>
        </w:tc>
        <w:tc>
          <w:tcPr>
            <w:tcW w:w="397" w:type="dxa"/>
            <w:shd w:val="clear" w:color="auto" w:fill="auto"/>
          </w:tcPr>
          <w:p w:rsidR="001C086F" w:rsidRDefault="001C086F">
            <w:pPr>
              <w:jc w:val="left"/>
              <w:rPr>
                <w:rFonts w:ascii="仿宋_GB2312" w:eastAsia="仿宋_GB2312" w:hAnsi="宋体"/>
                <w:kern w:val="0"/>
                <w:sz w:val="32"/>
                <w:szCs w:val="32"/>
              </w:rPr>
            </w:pP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二工（基层政权和社区建设）</w:t>
            </w:r>
          </w:p>
        </w:tc>
        <w:tc>
          <w:tcPr>
            <w:tcW w:w="1456" w:type="dxa"/>
            <w:shd w:val="clear" w:color="auto" w:fill="auto"/>
          </w:tcPr>
          <w:p w:rsidR="001C086F" w:rsidRDefault="001C086F">
            <w:pPr>
              <w:jc w:val="left"/>
              <w:rPr>
                <w:rFonts w:ascii="仿宋_GB2312" w:eastAsia="仿宋_GB2312" w:hAnsi="宋体"/>
                <w:kern w:val="0"/>
                <w:sz w:val="32"/>
                <w:szCs w:val="32"/>
              </w:rPr>
            </w:pP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787.67</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611.83</w:t>
            </w:r>
          </w:p>
        </w:tc>
        <w:tc>
          <w:tcPr>
            <w:tcW w:w="652"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175.84</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C086F">
            <w:pPr>
              <w:jc w:val="right"/>
              <w:rPr>
                <w:rFonts w:ascii="仿宋_GB2312" w:eastAsia="仿宋_GB2312" w:hAnsi="宋体"/>
                <w:kern w:val="0"/>
                <w:sz w:val="32"/>
                <w:szCs w:val="32"/>
              </w:rPr>
            </w:pP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208</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02</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08</w:t>
            </w: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基层政权和社区建设</w:t>
            </w:r>
          </w:p>
        </w:tc>
        <w:tc>
          <w:tcPr>
            <w:tcW w:w="1456"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 xml:space="preserve">       包户考核费</w:t>
            </w: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77.14</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77.14</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C086F">
            <w:pPr>
              <w:jc w:val="right"/>
              <w:rPr>
                <w:rFonts w:ascii="仿宋_GB2312" w:eastAsia="仿宋_GB2312" w:hAnsi="宋体"/>
                <w:kern w:val="0"/>
                <w:sz w:val="32"/>
                <w:szCs w:val="32"/>
              </w:rPr>
            </w:pP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208</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02</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08</w:t>
            </w: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基层政权和社区建设</w:t>
            </w:r>
          </w:p>
        </w:tc>
        <w:tc>
          <w:tcPr>
            <w:tcW w:w="1456"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 xml:space="preserve">       公岗人员工作经费</w:t>
            </w: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58.97</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58.97</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C086F">
            <w:pPr>
              <w:jc w:val="right"/>
              <w:rPr>
                <w:rFonts w:ascii="仿宋_GB2312" w:eastAsia="仿宋_GB2312" w:hAnsi="宋体"/>
                <w:kern w:val="0"/>
                <w:sz w:val="32"/>
                <w:szCs w:val="32"/>
              </w:rPr>
            </w:pP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208</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02</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08</w:t>
            </w: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基层政权和社区建设</w:t>
            </w:r>
          </w:p>
        </w:tc>
        <w:tc>
          <w:tcPr>
            <w:tcW w:w="1456"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 xml:space="preserve">       伙食补助费</w:t>
            </w: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162.86</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162.86</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C086F">
            <w:pPr>
              <w:jc w:val="right"/>
              <w:rPr>
                <w:rFonts w:ascii="仿宋_GB2312" w:eastAsia="仿宋_GB2312" w:hAnsi="宋体"/>
                <w:kern w:val="0"/>
                <w:sz w:val="32"/>
                <w:szCs w:val="32"/>
              </w:rPr>
            </w:pP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208</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02</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08</w:t>
            </w: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基层政权和社区建设</w:t>
            </w:r>
          </w:p>
        </w:tc>
        <w:tc>
          <w:tcPr>
            <w:tcW w:w="1456"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 xml:space="preserve">       基层岗贴</w:t>
            </w: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50.58</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50.58</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C086F">
            <w:pPr>
              <w:jc w:val="right"/>
              <w:rPr>
                <w:rFonts w:ascii="仿宋_GB2312" w:eastAsia="仿宋_GB2312" w:hAnsi="宋体"/>
                <w:kern w:val="0"/>
                <w:sz w:val="32"/>
                <w:szCs w:val="32"/>
              </w:rPr>
            </w:pP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w:t>
            </w:r>
            <w:r>
              <w:rPr>
                <w:rFonts w:ascii="Default" w:eastAsia="Default" w:hAnsi="Default" w:cs="Default"/>
                <w:color w:val="000000"/>
                <w:kern w:val="0"/>
                <w:sz w:val="20"/>
                <w:szCs w:val="20"/>
              </w:rPr>
              <w:lastRenderedPageBreak/>
              <w:t>8</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lastRenderedPageBreak/>
              <w:t>02</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08</w:t>
            </w: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基层政权和社</w:t>
            </w:r>
            <w:r>
              <w:rPr>
                <w:rFonts w:ascii="Default" w:eastAsia="Default" w:hAnsi="Default" w:cs="Default"/>
                <w:color w:val="000000"/>
                <w:kern w:val="0"/>
                <w:sz w:val="20"/>
                <w:szCs w:val="20"/>
              </w:rPr>
              <w:lastRenderedPageBreak/>
              <w:t>区建设</w:t>
            </w:r>
          </w:p>
        </w:tc>
        <w:tc>
          <w:tcPr>
            <w:tcW w:w="1456"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lastRenderedPageBreak/>
              <w:t xml:space="preserve">       楼栋长津补贴 </w:t>
            </w: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48.12</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48.12</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C086F">
            <w:pPr>
              <w:jc w:val="right"/>
              <w:rPr>
                <w:rFonts w:ascii="仿宋_GB2312" w:eastAsia="仿宋_GB2312" w:hAnsi="宋体"/>
                <w:kern w:val="0"/>
                <w:sz w:val="32"/>
                <w:szCs w:val="32"/>
              </w:rPr>
            </w:pP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208</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02</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08</w:t>
            </w: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基层政权和社区建设</w:t>
            </w:r>
          </w:p>
        </w:tc>
        <w:tc>
          <w:tcPr>
            <w:tcW w:w="1456"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 xml:space="preserve">       社区工作经费</w:t>
            </w: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390.00</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390.00</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C086F">
            <w:pPr>
              <w:jc w:val="right"/>
              <w:rPr>
                <w:rFonts w:ascii="仿宋_GB2312" w:eastAsia="仿宋_GB2312" w:hAnsi="宋体"/>
                <w:kern w:val="0"/>
                <w:sz w:val="32"/>
                <w:szCs w:val="32"/>
              </w:rPr>
            </w:pP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C086F">
            <w:pPr>
              <w:jc w:val="left"/>
              <w:rPr>
                <w:rFonts w:ascii="仿宋_GB2312" w:eastAsia="仿宋_GB2312" w:hAnsi="宋体"/>
                <w:kern w:val="0"/>
                <w:sz w:val="32"/>
                <w:szCs w:val="32"/>
              </w:rPr>
            </w:pPr>
          </w:p>
        </w:tc>
        <w:tc>
          <w:tcPr>
            <w:tcW w:w="397" w:type="dxa"/>
            <w:shd w:val="clear" w:color="auto" w:fill="auto"/>
          </w:tcPr>
          <w:p w:rsidR="001C086F" w:rsidRDefault="001C086F">
            <w:pPr>
              <w:jc w:val="left"/>
              <w:rPr>
                <w:rFonts w:ascii="仿宋_GB2312" w:eastAsia="仿宋_GB2312" w:hAnsi="宋体"/>
                <w:kern w:val="0"/>
                <w:sz w:val="32"/>
                <w:szCs w:val="32"/>
              </w:rPr>
            </w:pPr>
          </w:p>
        </w:tc>
        <w:tc>
          <w:tcPr>
            <w:tcW w:w="397" w:type="dxa"/>
            <w:shd w:val="clear" w:color="auto" w:fill="auto"/>
          </w:tcPr>
          <w:p w:rsidR="001C086F" w:rsidRDefault="001C086F">
            <w:pPr>
              <w:jc w:val="left"/>
              <w:rPr>
                <w:rFonts w:ascii="仿宋_GB2312" w:eastAsia="仿宋_GB2312" w:hAnsi="宋体"/>
                <w:kern w:val="0"/>
                <w:sz w:val="32"/>
                <w:szCs w:val="32"/>
              </w:rPr>
            </w:pP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二工（其它公共安全支出）</w:t>
            </w:r>
          </w:p>
        </w:tc>
        <w:tc>
          <w:tcPr>
            <w:tcW w:w="1456" w:type="dxa"/>
            <w:shd w:val="clear" w:color="auto" w:fill="auto"/>
          </w:tcPr>
          <w:p w:rsidR="001C086F" w:rsidRDefault="001C086F">
            <w:pPr>
              <w:jc w:val="left"/>
              <w:rPr>
                <w:rFonts w:ascii="仿宋_GB2312" w:eastAsia="仿宋_GB2312" w:hAnsi="宋体"/>
                <w:kern w:val="0"/>
                <w:sz w:val="32"/>
                <w:szCs w:val="32"/>
              </w:rPr>
            </w:pP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2,726.63</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2,105.53</w:t>
            </w:r>
          </w:p>
        </w:tc>
        <w:tc>
          <w:tcPr>
            <w:tcW w:w="652"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594.33</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26.77</w:t>
            </w: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204</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99</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01</w:t>
            </w: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其他公共安全支出</w:t>
            </w:r>
          </w:p>
        </w:tc>
        <w:tc>
          <w:tcPr>
            <w:tcW w:w="1456"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 xml:space="preserve">       便民警务站餐费</w:t>
            </w: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284.44</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284.44</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C086F">
            <w:pPr>
              <w:jc w:val="right"/>
              <w:rPr>
                <w:rFonts w:ascii="仿宋_GB2312" w:eastAsia="仿宋_GB2312" w:hAnsi="宋体"/>
                <w:kern w:val="0"/>
                <w:sz w:val="32"/>
                <w:szCs w:val="32"/>
              </w:rPr>
            </w:pP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204</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99</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01</w:t>
            </w: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其他公共安全支出</w:t>
            </w:r>
          </w:p>
        </w:tc>
        <w:tc>
          <w:tcPr>
            <w:tcW w:w="1456"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 xml:space="preserve">       便民警务站服装费</w:t>
            </w: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81.02</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81.02</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C086F">
            <w:pPr>
              <w:jc w:val="right"/>
              <w:rPr>
                <w:rFonts w:ascii="仿宋_GB2312" w:eastAsia="仿宋_GB2312" w:hAnsi="宋体"/>
                <w:kern w:val="0"/>
                <w:sz w:val="32"/>
                <w:szCs w:val="32"/>
              </w:rPr>
            </w:pP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204</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99</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01</w:t>
            </w: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其他公共安全支出</w:t>
            </w:r>
          </w:p>
        </w:tc>
        <w:tc>
          <w:tcPr>
            <w:tcW w:w="1456"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 xml:space="preserve">       便民警务站运行费</w:t>
            </w: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121.41</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121.41</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C086F">
            <w:pPr>
              <w:jc w:val="right"/>
              <w:rPr>
                <w:rFonts w:ascii="仿宋_GB2312" w:eastAsia="仿宋_GB2312" w:hAnsi="宋体"/>
                <w:kern w:val="0"/>
                <w:sz w:val="32"/>
                <w:szCs w:val="32"/>
              </w:rPr>
            </w:pP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204</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99</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01</w:t>
            </w: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其他公共安全支出</w:t>
            </w:r>
          </w:p>
        </w:tc>
        <w:tc>
          <w:tcPr>
            <w:tcW w:w="1456"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 xml:space="preserve">       便民警务站装备费</w:t>
            </w: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26.77</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26.77</w:t>
            </w: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204</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99</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01</w:t>
            </w: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其他公共安全支出</w:t>
            </w:r>
          </w:p>
        </w:tc>
        <w:tc>
          <w:tcPr>
            <w:tcW w:w="1456"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 xml:space="preserve">       非在编社工</w:t>
            </w:r>
            <w:r>
              <w:rPr>
                <w:rFonts w:ascii="宋体" w:hAnsi="宋体" w:cs="宋体" w:hint="eastAsia"/>
                <w:color w:val="000000"/>
                <w:kern w:val="0"/>
                <w:sz w:val="20"/>
                <w:szCs w:val="20"/>
              </w:rPr>
              <w:t>人员补助</w:t>
            </w:r>
            <w:r>
              <w:rPr>
                <w:rFonts w:ascii="Default" w:eastAsia="Default" w:hAnsi="Default" w:cs="Default"/>
                <w:color w:val="000000"/>
                <w:kern w:val="0"/>
                <w:sz w:val="20"/>
                <w:szCs w:val="20"/>
              </w:rPr>
              <w:t>费</w:t>
            </w: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248.17</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248.17</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C086F">
            <w:pPr>
              <w:jc w:val="right"/>
              <w:rPr>
                <w:rFonts w:ascii="仿宋_GB2312" w:eastAsia="仿宋_GB2312" w:hAnsi="宋体"/>
                <w:kern w:val="0"/>
                <w:sz w:val="32"/>
                <w:szCs w:val="32"/>
              </w:rPr>
            </w:pP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204</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99</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01</w:t>
            </w: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其他公共安全支出</w:t>
            </w:r>
          </w:p>
        </w:tc>
        <w:tc>
          <w:tcPr>
            <w:tcW w:w="1456"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 xml:space="preserve">       非在编巡逻队员</w:t>
            </w:r>
            <w:r>
              <w:rPr>
                <w:rFonts w:ascii="宋体" w:hAnsi="宋体" w:cs="宋体" w:hint="eastAsia"/>
                <w:color w:val="000000"/>
                <w:kern w:val="0"/>
                <w:sz w:val="20"/>
                <w:szCs w:val="20"/>
              </w:rPr>
              <w:t>人员补助</w:t>
            </w:r>
            <w:r>
              <w:rPr>
                <w:rFonts w:ascii="Default" w:eastAsia="Default" w:hAnsi="Default" w:cs="Default"/>
                <w:color w:val="000000"/>
                <w:kern w:val="0"/>
                <w:sz w:val="20"/>
                <w:szCs w:val="20"/>
              </w:rPr>
              <w:t>费</w:t>
            </w: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292.16</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292.16</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C086F">
            <w:pPr>
              <w:jc w:val="right"/>
              <w:rPr>
                <w:rFonts w:ascii="仿宋_GB2312" w:eastAsia="仿宋_GB2312" w:hAnsi="宋体"/>
                <w:kern w:val="0"/>
                <w:sz w:val="32"/>
                <w:szCs w:val="32"/>
              </w:rPr>
            </w:pP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204</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99</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01</w:t>
            </w: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其他公共安全支出</w:t>
            </w:r>
          </w:p>
        </w:tc>
        <w:tc>
          <w:tcPr>
            <w:tcW w:w="1456"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 xml:space="preserve">       巡控员工资社保管理费</w:t>
            </w: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1,618.66</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1,618.66</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C086F">
            <w:pPr>
              <w:jc w:val="right"/>
              <w:rPr>
                <w:rFonts w:ascii="仿宋_GB2312" w:eastAsia="仿宋_GB2312" w:hAnsi="宋体"/>
                <w:kern w:val="0"/>
                <w:sz w:val="32"/>
                <w:szCs w:val="32"/>
              </w:rPr>
            </w:pP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204</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99</w:t>
            </w:r>
          </w:p>
        </w:tc>
        <w:tc>
          <w:tcPr>
            <w:tcW w:w="397"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01</w:t>
            </w:r>
          </w:p>
        </w:tc>
        <w:tc>
          <w:tcPr>
            <w:tcW w:w="851"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其他公共安全支出</w:t>
            </w:r>
          </w:p>
        </w:tc>
        <w:tc>
          <w:tcPr>
            <w:tcW w:w="1456" w:type="dxa"/>
            <w:shd w:val="clear" w:color="auto" w:fill="auto"/>
          </w:tcPr>
          <w:p w:rsidR="001C086F" w:rsidRDefault="00101012">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 xml:space="preserve">       自聘巡逻员工资</w:t>
            </w:r>
          </w:p>
        </w:tc>
        <w:tc>
          <w:tcPr>
            <w:tcW w:w="750"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54.00</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C086F">
            <w:pPr>
              <w:jc w:val="right"/>
              <w:rPr>
                <w:rFonts w:ascii="仿宋_GB2312" w:eastAsia="仿宋_GB2312" w:hAnsi="宋体"/>
                <w:kern w:val="0"/>
                <w:sz w:val="32"/>
                <w:szCs w:val="32"/>
              </w:rPr>
            </w:pPr>
          </w:p>
        </w:tc>
        <w:tc>
          <w:tcPr>
            <w:tcW w:w="652"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54.00</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C086F">
            <w:pPr>
              <w:jc w:val="right"/>
              <w:rPr>
                <w:rFonts w:ascii="仿宋_GB2312" w:eastAsia="仿宋_GB2312" w:hAnsi="宋体"/>
                <w:kern w:val="0"/>
                <w:sz w:val="32"/>
                <w:szCs w:val="32"/>
              </w:rPr>
            </w:pP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r w:rsidR="001C0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1C086F" w:rsidRDefault="0010101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1C086F" w:rsidRDefault="0010101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1C086F" w:rsidRDefault="0010101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1C086F" w:rsidRDefault="0010101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vAlign w:val="center"/>
          </w:tcPr>
          <w:p w:rsidR="001C086F" w:rsidRDefault="00101012">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750" w:type="dxa"/>
            <w:shd w:val="clear" w:color="auto" w:fill="auto"/>
          </w:tcPr>
          <w:p w:rsidR="001C086F" w:rsidRDefault="00101012">
            <w:pPr>
              <w:widowControl/>
              <w:jc w:val="right"/>
              <w:textAlignment w:val="top"/>
              <w:rPr>
                <w:rFonts w:ascii="仿宋_GB2312" w:eastAsia="仿宋_GB2312" w:hAnsi="宋体"/>
                <w:kern w:val="0"/>
                <w:szCs w:val="21"/>
              </w:rPr>
            </w:pPr>
            <w:r>
              <w:rPr>
                <w:rFonts w:ascii="Default" w:eastAsia="Default" w:hAnsi="Default" w:cs="Default"/>
                <w:color w:val="000000"/>
                <w:kern w:val="0"/>
                <w:sz w:val="20"/>
                <w:szCs w:val="20"/>
              </w:rPr>
              <w:t>3,614.30</w:t>
            </w:r>
          </w:p>
        </w:tc>
        <w:tc>
          <w:tcPr>
            <w:tcW w:w="569" w:type="dxa"/>
            <w:gridSpan w:val="2"/>
            <w:shd w:val="clear" w:color="auto" w:fill="auto"/>
          </w:tcPr>
          <w:p w:rsidR="001C086F" w:rsidRDefault="001C086F">
            <w:pPr>
              <w:jc w:val="right"/>
              <w:rPr>
                <w:rFonts w:ascii="仿宋_GB2312" w:eastAsia="仿宋_GB2312" w:hAnsi="宋体"/>
                <w:kern w:val="0"/>
                <w:sz w:val="32"/>
                <w:szCs w:val="32"/>
              </w:rPr>
            </w:pPr>
          </w:p>
        </w:tc>
        <w:tc>
          <w:tcPr>
            <w:tcW w:w="536"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2,817.36</w:t>
            </w:r>
          </w:p>
        </w:tc>
        <w:tc>
          <w:tcPr>
            <w:tcW w:w="652" w:type="dxa"/>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770.17</w:t>
            </w:r>
          </w:p>
        </w:tc>
        <w:tc>
          <w:tcPr>
            <w:tcW w:w="652" w:type="dxa"/>
            <w:shd w:val="clear" w:color="auto" w:fill="auto"/>
          </w:tcPr>
          <w:p w:rsidR="001C086F" w:rsidRDefault="001C086F">
            <w:pPr>
              <w:jc w:val="right"/>
              <w:rPr>
                <w:rFonts w:ascii="仿宋_GB2312" w:eastAsia="仿宋_GB2312" w:hAnsi="宋体"/>
                <w:kern w:val="0"/>
                <w:sz w:val="32"/>
                <w:szCs w:val="32"/>
              </w:rPr>
            </w:pPr>
          </w:p>
        </w:tc>
        <w:tc>
          <w:tcPr>
            <w:tcW w:w="578" w:type="dxa"/>
            <w:gridSpan w:val="2"/>
            <w:shd w:val="clear" w:color="auto" w:fill="auto"/>
          </w:tcPr>
          <w:p w:rsidR="001C086F" w:rsidRDefault="00101012">
            <w:pPr>
              <w:widowControl/>
              <w:jc w:val="right"/>
              <w:textAlignment w:val="top"/>
              <w:rPr>
                <w:rFonts w:ascii="仿宋_GB2312" w:eastAsia="仿宋_GB2312" w:hAnsi="宋体"/>
                <w:kern w:val="0"/>
                <w:sz w:val="32"/>
                <w:szCs w:val="32"/>
              </w:rPr>
            </w:pPr>
            <w:r>
              <w:rPr>
                <w:rFonts w:ascii="Default" w:eastAsia="Default" w:hAnsi="Default" w:cs="Default"/>
                <w:color w:val="000000"/>
                <w:kern w:val="0"/>
                <w:sz w:val="20"/>
                <w:szCs w:val="20"/>
              </w:rPr>
              <w:t>26.77</w:t>
            </w:r>
          </w:p>
        </w:tc>
        <w:tc>
          <w:tcPr>
            <w:tcW w:w="419" w:type="dxa"/>
            <w:shd w:val="clear" w:color="auto" w:fill="auto"/>
          </w:tcPr>
          <w:p w:rsidR="001C086F" w:rsidRDefault="001C086F">
            <w:pPr>
              <w:jc w:val="right"/>
              <w:rPr>
                <w:rFonts w:ascii="仿宋_GB2312" w:eastAsia="仿宋_GB2312" w:hAnsi="宋体"/>
                <w:kern w:val="0"/>
                <w:sz w:val="32"/>
                <w:szCs w:val="32"/>
              </w:rPr>
            </w:pPr>
          </w:p>
        </w:tc>
        <w:tc>
          <w:tcPr>
            <w:tcW w:w="578"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420" w:type="dxa"/>
            <w:shd w:val="clear" w:color="auto" w:fill="auto"/>
          </w:tcPr>
          <w:p w:rsidR="001C086F" w:rsidRDefault="001C086F">
            <w:pPr>
              <w:jc w:val="right"/>
              <w:rPr>
                <w:rFonts w:ascii="仿宋_GB2312" w:eastAsia="仿宋_GB2312" w:hAnsi="宋体"/>
                <w:kern w:val="0"/>
                <w:sz w:val="32"/>
                <w:szCs w:val="32"/>
              </w:rPr>
            </w:pPr>
          </w:p>
        </w:tc>
        <w:tc>
          <w:tcPr>
            <w:tcW w:w="397" w:type="dxa"/>
            <w:gridSpan w:val="2"/>
            <w:shd w:val="clear" w:color="auto" w:fill="auto"/>
          </w:tcPr>
          <w:p w:rsidR="001C086F" w:rsidRDefault="001C086F">
            <w:pPr>
              <w:jc w:val="right"/>
              <w:rPr>
                <w:rFonts w:ascii="仿宋_GB2312" w:eastAsia="仿宋_GB2312" w:hAnsi="宋体"/>
                <w:kern w:val="0"/>
                <w:sz w:val="32"/>
                <w:szCs w:val="32"/>
              </w:rPr>
            </w:pPr>
          </w:p>
        </w:tc>
      </w:tr>
    </w:tbl>
    <w:p w:rsidR="001C086F" w:rsidRDefault="0010101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C086F" w:rsidRDefault="0010101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1C086F" w:rsidRDefault="00101012">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1C086F" w:rsidRDefault="00101012">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编制单位：二工片区管委会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1C086F">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1C086F">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1C086F" w:rsidRDefault="001C086F">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086F" w:rsidRDefault="001C086F">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1C086F" w:rsidRDefault="001C086F">
            <w:pPr>
              <w:widowControl/>
              <w:jc w:val="left"/>
              <w:rPr>
                <w:rFonts w:ascii="宋体" w:hAnsi="宋体" w:cs="宋体"/>
                <w:b/>
                <w:bCs/>
                <w:color w:val="000000"/>
                <w:kern w:val="0"/>
                <w:sz w:val="22"/>
                <w:szCs w:val="22"/>
              </w:rPr>
            </w:pPr>
          </w:p>
        </w:tc>
      </w:tr>
      <w:tr w:rsidR="001C086F">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left"/>
              <w:rPr>
                <w:rFonts w:ascii="宋体" w:hAnsi="宋体" w:cs="宋体"/>
                <w:color w:val="000000"/>
                <w:kern w:val="0"/>
                <w:sz w:val="24"/>
              </w:rPr>
            </w:pPr>
            <w:r>
              <w:rPr>
                <w:rFonts w:ascii="宋体" w:hAnsi="宋体" w:cs="宋体" w:hint="eastAsia"/>
                <w:color w:val="000000"/>
                <w:kern w:val="0"/>
                <w:sz w:val="24"/>
              </w:rPr>
              <w:lastRenderedPageBreak/>
              <w:t xml:space="preserve">　</w:t>
            </w:r>
          </w:p>
        </w:tc>
        <w:tc>
          <w:tcPr>
            <w:tcW w:w="1417" w:type="dxa"/>
            <w:tcBorders>
              <w:top w:val="nil"/>
              <w:left w:val="nil"/>
              <w:bottom w:val="single" w:sz="4" w:space="0" w:color="auto"/>
              <w:right w:val="single" w:sz="4" w:space="0" w:color="auto"/>
            </w:tcBorders>
            <w:shd w:val="clear" w:color="auto" w:fill="auto"/>
            <w:vAlign w:val="center"/>
          </w:tcPr>
          <w:p w:rsidR="001C086F" w:rsidRDefault="0010101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C086F" w:rsidRDefault="0010101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1C086F" w:rsidRDefault="0010101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C086F" w:rsidRDefault="0010101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C086F" w:rsidRDefault="0010101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C086F">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1C086F" w:rsidRDefault="0010101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C086F" w:rsidRDefault="0010101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1C086F" w:rsidRDefault="0010101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C086F" w:rsidRDefault="0010101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C086F" w:rsidRDefault="0010101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1C086F" w:rsidRDefault="00101012">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备注：此表为空表，未安排一般公共预算“三公”经费。</w:t>
      </w:r>
    </w:p>
    <w:p w:rsidR="001C086F" w:rsidRDefault="001C086F">
      <w:pPr>
        <w:widowControl/>
        <w:outlineLvl w:val="1"/>
        <w:rPr>
          <w:rFonts w:ascii="仿宋_GB2312" w:eastAsia="仿宋_GB2312" w:hAnsi="宋体"/>
          <w:kern w:val="0"/>
          <w:sz w:val="32"/>
          <w:szCs w:val="32"/>
        </w:rPr>
      </w:pPr>
    </w:p>
    <w:p w:rsidR="001C086F" w:rsidRDefault="0010101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1C086F" w:rsidRDefault="00101012">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1C086F" w:rsidRDefault="00101012">
      <w:pPr>
        <w:widowControl/>
        <w:outlineLvl w:val="1"/>
        <w:rPr>
          <w:rFonts w:ascii="仿宋_GB2312" w:eastAsia="仿宋_GB2312" w:hAnsi="宋体"/>
          <w:kern w:val="0"/>
          <w:sz w:val="24"/>
        </w:rPr>
      </w:pPr>
      <w:r>
        <w:rPr>
          <w:rFonts w:ascii="仿宋_GB2312" w:eastAsia="仿宋_GB2312" w:hAnsi="宋体" w:hint="eastAsia"/>
          <w:kern w:val="0"/>
          <w:sz w:val="24"/>
        </w:rPr>
        <w:t>编制单位：二工片区管委会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1C086F">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1C086F">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1C086F">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1C086F" w:rsidRDefault="0010101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1C086F" w:rsidRDefault="0010101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1C086F" w:rsidRDefault="001C086F">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1C086F" w:rsidRDefault="001C086F">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1C086F" w:rsidRDefault="001C086F">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1C086F" w:rsidRDefault="001C086F">
            <w:pPr>
              <w:widowControl/>
              <w:jc w:val="left"/>
              <w:rPr>
                <w:rFonts w:ascii="仿宋_GB2312" w:eastAsia="仿宋_GB2312" w:hAnsi="宋体" w:cs="宋体"/>
                <w:b/>
                <w:bCs/>
                <w:color w:val="000000"/>
                <w:kern w:val="0"/>
                <w:sz w:val="24"/>
              </w:rPr>
            </w:pPr>
          </w:p>
        </w:tc>
      </w:tr>
      <w:tr w:rsidR="001C086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1C086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1C086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1C086F" w:rsidRDefault="0010101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1C086F" w:rsidRDefault="0010101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1C086F" w:rsidRDefault="0010101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1C086F" w:rsidRDefault="0010101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1C086F" w:rsidRDefault="0010101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C086F" w:rsidRDefault="0010101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1C086F" w:rsidRDefault="0010101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备注：此表为空表，未安排政府性基金预算</w:t>
      </w:r>
    </w:p>
    <w:p w:rsidR="001C086F" w:rsidRDefault="001C086F">
      <w:pPr>
        <w:widowControl/>
        <w:jc w:val="left"/>
        <w:outlineLvl w:val="1"/>
        <w:rPr>
          <w:rFonts w:ascii="仿宋_GB2312" w:eastAsia="仿宋_GB2312" w:hAnsi="宋体"/>
          <w:kern w:val="0"/>
          <w:sz w:val="32"/>
          <w:szCs w:val="32"/>
        </w:rPr>
        <w:sectPr w:rsidR="001C086F">
          <w:footerReference w:type="even" r:id="rId7"/>
          <w:footerReference w:type="default" r:id="rId8"/>
          <w:pgSz w:w="11906" w:h="16838"/>
          <w:pgMar w:top="2098" w:right="1418" w:bottom="1928" w:left="1588" w:header="851" w:footer="992" w:gutter="0"/>
          <w:pgNumType w:fmt="numberInDash"/>
          <w:cols w:space="720"/>
          <w:docGrid w:linePitch="312"/>
        </w:sectPr>
      </w:pPr>
    </w:p>
    <w:p w:rsidR="001C086F" w:rsidRDefault="00101012" w:rsidP="00B35C35">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  2019年部门预算情况说明</w:t>
      </w:r>
    </w:p>
    <w:p w:rsidR="001C086F" w:rsidRDefault="00101012">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关于二工片区2019年收支预算情况的总体说明</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按照全口径预算的原则，二工片区2019年所有收入和支出均纳入部门预算管理。收支总预算5510.44万元。</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收入预算包括：一般公共预算5510.44万元。</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支出预算包括：一般公共服务支出1473.87万元、公共安全支出3091.06万元、社会保障和就业支出924.41万元、医疗卫生与计划生育支出21.10万元等。</w:t>
      </w:r>
    </w:p>
    <w:p w:rsidR="001C086F" w:rsidRDefault="0010101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二、关于二工片区2019年收入预算情况说明</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二工片区收入预算5510.44万元，其中：</w:t>
      </w:r>
    </w:p>
    <w:p w:rsidR="001C086F" w:rsidRDefault="00101012">
      <w:pPr>
        <w:pStyle w:val="1"/>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一般公共预算5510.44万元，占100%，比上年增加810.52万元，主要原因是：</w:t>
      </w:r>
      <w:r>
        <w:rPr>
          <w:rFonts w:ascii="仿宋_GB2312" w:eastAsia="仿宋_GB2312" w:hAnsi="宋体" w:cstheme="minorBidi" w:hint="eastAsia"/>
          <w:kern w:val="0"/>
          <w:sz w:val="32"/>
          <w:szCs w:val="32"/>
        </w:rPr>
        <w:t>社会面巡逻工作任务增加，人防、物防、技防投入加大，18个便民警务站增加运行、装备及服装伙食费。</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政府性基金预算未安排。 </w:t>
      </w:r>
    </w:p>
    <w:p w:rsidR="001C086F" w:rsidRDefault="0010101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三、关于二工片区2019年支出预算情况说明</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二工片区2019年支出预算5510.44万元，其中：</w:t>
      </w:r>
    </w:p>
    <w:p w:rsidR="001C086F" w:rsidRDefault="00101012">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基本支出1896.14万元，占34%，比上年减少143.70万元，主要原因是</w:t>
      </w:r>
      <w:r>
        <w:rPr>
          <w:rFonts w:ascii="仿宋_GB2312" w:eastAsia="仿宋_GB2312" w:hAnsi="宋体" w:hint="eastAsia"/>
          <w:sz w:val="32"/>
          <w:szCs w:val="32"/>
        </w:rPr>
        <w:t xml:space="preserve">人员减少，人员经费、社保公积金和办公经费等日常减少。 </w:t>
      </w:r>
    </w:p>
    <w:p w:rsidR="001C086F" w:rsidRDefault="00101012">
      <w:pPr>
        <w:pStyle w:val="1"/>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项目支出3614.3万元，占66%，比上年增加954.22万元，主要原因是</w:t>
      </w:r>
      <w:r>
        <w:rPr>
          <w:rFonts w:ascii="仿宋_GB2312" w:eastAsia="仿宋_GB2312" w:hAnsi="宋体" w:cstheme="minorBidi" w:hint="eastAsia"/>
          <w:kern w:val="0"/>
          <w:sz w:val="32"/>
          <w:szCs w:val="32"/>
        </w:rPr>
        <w:t>社会面巡逻工作任务增加，人防、物防、技防投入加大，新增18个便民警务站增加运行、装备及服装、</w:t>
      </w:r>
      <w:r>
        <w:rPr>
          <w:rFonts w:ascii="仿宋_GB2312" w:eastAsia="仿宋_GB2312" w:hAnsi="宋体" w:cstheme="minorBidi" w:hint="eastAsia"/>
          <w:kern w:val="0"/>
          <w:sz w:val="32"/>
          <w:szCs w:val="32"/>
        </w:rPr>
        <w:lastRenderedPageBreak/>
        <w:t>伙食费等费用</w:t>
      </w:r>
      <w:r>
        <w:rPr>
          <w:rFonts w:ascii="仿宋_GB2312" w:eastAsia="仿宋_GB2312" w:hAnsi="宋体" w:cs="宋体" w:hint="eastAsia"/>
          <w:kern w:val="0"/>
          <w:sz w:val="32"/>
          <w:szCs w:val="32"/>
        </w:rPr>
        <w:t>。</w:t>
      </w:r>
    </w:p>
    <w:p w:rsidR="001C086F" w:rsidRDefault="00101012">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宋体" w:cs="宋体" w:hint="eastAsia"/>
          <w:kern w:val="0"/>
          <w:sz w:val="32"/>
          <w:szCs w:val="32"/>
        </w:rPr>
        <w:t>二工片区</w:t>
      </w:r>
      <w:r>
        <w:rPr>
          <w:rFonts w:ascii="黑体" w:eastAsia="黑体" w:hAnsi="黑体" w:cs="宋体" w:hint="eastAsia"/>
          <w:bCs/>
          <w:kern w:val="0"/>
          <w:sz w:val="32"/>
          <w:szCs w:val="32"/>
        </w:rPr>
        <w:t>2019年财政拨款收支预算情况的总体说明</w:t>
      </w:r>
    </w:p>
    <w:p w:rsidR="001C086F" w:rsidRDefault="00101012">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2019年财政拨款收支总预算5510.44万元。</w:t>
      </w:r>
    </w:p>
    <w:p w:rsidR="001C086F" w:rsidRDefault="00101012">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1C086F" w:rsidRDefault="0010101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五、关于二工片区2019年一般公共预算当年拨款情况说明</w:t>
      </w:r>
    </w:p>
    <w:p w:rsidR="001C086F" w:rsidRDefault="0010101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二工片区2019年一般公共预算拨款基本支出1896.14万元，比上年执行数增加977.06万元，增长52%。主要原因是：工作任务增加，相应工作费用增加。</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一般公共预算拨款项目支出3614.30万元，比上年执行数减少568.86万元，下降16%。主要原因是：严格管理项目，节约开支。 </w:t>
      </w:r>
    </w:p>
    <w:p w:rsidR="001C086F" w:rsidRDefault="0010101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1C086F" w:rsidRDefault="00101012">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1.一般公共服务（类）1473.87</w:t>
      </w:r>
      <w:r>
        <w:rPr>
          <w:rFonts w:ascii="仿宋_GB2312" w:eastAsia="仿宋_GB2312" w:hAnsi="宋体" w:cs="宋体" w:hint="eastAsia"/>
          <w:kern w:val="0"/>
          <w:sz w:val="32"/>
          <w:szCs w:val="32"/>
        </w:rPr>
        <w:t>万元，占26.8%。</w:t>
      </w:r>
    </w:p>
    <w:p w:rsidR="001C086F" w:rsidRDefault="00101012">
      <w:pPr>
        <w:spacing w:line="58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2、公共安全（类）3091.06万元，占56.1%</w:t>
      </w:r>
    </w:p>
    <w:p w:rsidR="001C086F" w:rsidRDefault="00101012">
      <w:pPr>
        <w:spacing w:line="58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3、社会保障和就业支出（类）924.41万元，占16.8%</w:t>
      </w:r>
    </w:p>
    <w:p w:rsidR="001C086F" w:rsidRDefault="00101012">
      <w:pPr>
        <w:spacing w:line="580" w:lineRule="exact"/>
        <w:ind w:firstLine="640"/>
        <w:rPr>
          <w:rFonts w:ascii="仿宋_GB2312" w:eastAsia="仿宋_GB2312"/>
          <w:b/>
          <w:sz w:val="32"/>
          <w:szCs w:val="32"/>
        </w:rPr>
      </w:pPr>
      <w:r>
        <w:rPr>
          <w:rFonts w:ascii="仿宋_GB2312" w:eastAsia="仿宋_GB2312" w:hAnsi="仿宋_GB2312" w:cs="仿宋_GB2312" w:hint="eastAsia"/>
          <w:color w:val="000000"/>
          <w:sz w:val="32"/>
          <w:szCs w:val="32"/>
          <w:shd w:val="clear" w:color="auto" w:fill="FFFFFF"/>
        </w:rPr>
        <w:t>4、医疗卫生与计划生育支出（类）21.10万元，占0.3%</w:t>
      </w:r>
    </w:p>
    <w:p w:rsidR="001C086F" w:rsidRDefault="0010101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一般公共服务</w:t>
      </w:r>
      <w:r>
        <w:rPr>
          <w:rFonts w:ascii="仿宋_GB2312" w:eastAsia="仿宋_GB2312" w:hAnsi="宋体" w:cs="宋体" w:hint="eastAsia"/>
          <w:kern w:val="0"/>
          <w:sz w:val="32"/>
          <w:szCs w:val="32"/>
        </w:rPr>
        <w:t>（类）政府办公厅（室）及相关机构事务（款）</w:t>
      </w:r>
      <w:r>
        <w:rPr>
          <w:rFonts w:ascii="仿宋_GB2312" w:eastAsia="仿宋_GB2312" w:hAnsi="宋体" w:cs="宋体"/>
          <w:kern w:val="0"/>
          <w:sz w:val="32"/>
          <w:szCs w:val="32"/>
        </w:rPr>
        <w:t>行政运行</w:t>
      </w:r>
      <w:r>
        <w:rPr>
          <w:rFonts w:ascii="仿宋_GB2312" w:eastAsia="仿宋_GB2312" w:hAnsi="宋体" w:cs="宋体" w:hint="eastAsia"/>
          <w:kern w:val="0"/>
          <w:sz w:val="32"/>
          <w:szCs w:val="32"/>
        </w:rPr>
        <w:t>支出（项）</w:t>
      </w:r>
      <w:r>
        <w:rPr>
          <w:rFonts w:ascii="仿宋_GB2312" w:eastAsia="仿宋_GB2312" w:hAnsi="宋体" w:cs="宋体"/>
          <w:kern w:val="0"/>
          <w:sz w:val="32"/>
          <w:szCs w:val="32"/>
        </w:rPr>
        <w:t>:</w:t>
      </w:r>
      <w:r>
        <w:rPr>
          <w:rFonts w:ascii="仿宋_GB2312" w:eastAsia="仿宋_GB2312" w:hAnsi="宋体" w:cs="宋体" w:hint="eastAsia"/>
          <w:kern w:val="0"/>
          <w:sz w:val="32"/>
          <w:szCs w:val="32"/>
        </w:rPr>
        <w:t>1373.87</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w:t>
      </w:r>
      <w:r>
        <w:rPr>
          <w:rFonts w:ascii="仿宋_GB2312" w:eastAsia="仿宋_GB2312" w:hAnsi="宋体" w:cs="宋体" w:hint="eastAsia"/>
          <w:kern w:val="0"/>
          <w:sz w:val="32"/>
          <w:szCs w:val="32"/>
        </w:rPr>
        <w:lastRenderedPageBreak/>
        <w:t>增加1088.04万元，增长79%，主要原因是：工作量增加，人员增加，相关支出增加。</w:t>
      </w:r>
    </w:p>
    <w:p w:rsidR="001C086F" w:rsidRDefault="00101012">
      <w:pPr>
        <w:spacing w:line="580" w:lineRule="exact"/>
        <w:ind w:firstLine="640"/>
        <w:rPr>
          <w:rFonts w:ascii="仿宋_GB2312" w:eastAsia="仿宋_GB2312" w:hAnsi="宋体" w:cs="宋体"/>
          <w:kern w:val="0"/>
          <w:sz w:val="32"/>
          <w:szCs w:val="32"/>
        </w:rPr>
      </w:pPr>
      <w:r>
        <w:rPr>
          <w:rFonts w:ascii="楷体_GB2312" w:eastAsia="楷体_GB2312" w:hAnsi="宋体" w:cs="宋体" w:hint="eastAsia"/>
          <w:kern w:val="0"/>
          <w:sz w:val="32"/>
          <w:szCs w:val="32"/>
        </w:rPr>
        <w:t>2.</w:t>
      </w:r>
      <w:r>
        <w:rPr>
          <w:rFonts w:ascii="仿宋_GB2312" w:eastAsia="仿宋_GB2312" w:hAnsi="宋体" w:cs="宋体" w:hint="eastAsia"/>
          <w:kern w:val="0"/>
          <w:sz w:val="32"/>
          <w:szCs w:val="32"/>
        </w:rPr>
        <w:t>公共安全支出（类）其他公共安全支出（项）：2019年预算数为3059.54万元，比上年执行数增加1042.51万元，增长3 %，主要原因是：社会面巡逻工作任务增加，人防、物防、技防投入加大，增加运行、装备及服装、伙食费等费用。</w:t>
      </w:r>
    </w:p>
    <w:p w:rsidR="001C086F" w:rsidRDefault="00101012">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3.公共安全支出（类）司法行政支出（项）：2019年预算数为31.52万元，比上年执行数增加31.52万元，增长100%，主要原因是：上年度未发生此项支出。</w:t>
      </w:r>
    </w:p>
    <w:p w:rsidR="001C086F" w:rsidRDefault="00101012">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4.社会保障和就业支出（类）行政事业单位离退休机关事业单位（款）基本养老保险缴费支出（项）：2019年预算数为136.74万元，比上年执行数减少38.37万元，下降28%，主要原因是：人员减少，支出减少。</w:t>
      </w:r>
    </w:p>
    <w:p w:rsidR="001C086F" w:rsidRDefault="00101012">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5.医疗卫生与计划生育支出（类）计划生育事务（款）其他计划生育事务支出（项）：2019年预算数为21.10万元，比上年执行数减少0.38万元，下降2 %，主要原因是：严格管理，控制支出。</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Ansi="宋体" w:cs="宋体"/>
          <w:kern w:val="0"/>
          <w:sz w:val="32"/>
          <w:szCs w:val="32"/>
        </w:rPr>
        <w:t>一般公共服务</w:t>
      </w:r>
      <w:r>
        <w:rPr>
          <w:rFonts w:ascii="仿宋_GB2312" w:eastAsia="仿宋_GB2312" w:hAnsi="宋体" w:cs="宋体" w:hint="eastAsia"/>
          <w:kern w:val="0"/>
          <w:sz w:val="32"/>
          <w:szCs w:val="32"/>
        </w:rPr>
        <w:t>（类）政府办公厅（室）及相关机构事务（款）其他政府办公厅（室）及相关机构事务支出（项）</w:t>
      </w:r>
      <w:r>
        <w:rPr>
          <w:rFonts w:ascii="仿宋_GB2312" w:eastAsia="仿宋_GB2312" w:hAnsi="宋体" w:cs="宋体"/>
          <w:kern w:val="0"/>
          <w:sz w:val="32"/>
          <w:szCs w:val="32"/>
        </w:rPr>
        <w:t>:</w:t>
      </w:r>
      <w:r>
        <w:rPr>
          <w:rFonts w:ascii="仿宋_GB2312" w:eastAsia="仿宋_GB2312" w:hAnsi="宋体" w:cs="宋体" w:hint="eastAsia"/>
          <w:kern w:val="0"/>
          <w:sz w:val="32"/>
          <w:szCs w:val="32"/>
        </w:rPr>
        <w:t>100</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比上年执行数增加97万元，增长97%，主要原因是：工作量增加，人员增加，相关支出增加。</w:t>
      </w:r>
    </w:p>
    <w:p w:rsidR="001C086F" w:rsidRDefault="00101012">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7.社会保障和就业支出（类）民政管理事务（款）基层</w:t>
      </w:r>
      <w:r>
        <w:rPr>
          <w:rFonts w:ascii="仿宋_GB2312" w:eastAsia="仿宋_GB2312" w:hAnsi="宋体" w:cs="宋体" w:hint="eastAsia"/>
          <w:kern w:val="0"/>
          <w:sz w:val="32"/>
          <w:szCs w:val="32"/>
        </w:rPr>
        <w:lastRenderedPageBreak/>
        <w:t>政权和社区建设（项）：2019年预算数为787.67万元，比上年执行数减少1208.85万元，下降153%，主要原因是：人员减少，支出减少。</w:t>
      </w:r>
    </w:p>
    <w:p w:rsidR="001C086F" w:rsidRDefault="0010101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六、关于二工片区2019年一般公共预算基本支出情况说明</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二工片区2019年一般公共预算基本支出1896.14万元， 其中：</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1803.92万元，主要包括：基本工资375.78万元、津贴补贴199.87万元、奖金252.09万元、绩效工资251.8万元、机关事业单位基本养老保险缴费136.74万元、职工基本医疗保险缴费61.53万元、公务员医疗补助缴费13.67万元、其他社会保障缴费11.99万元、住房公积金167.54万元、其他对个人和家庭的补助332.91万元等。</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公用经费92.22万元，主要包括：办公费11.34万元、水费  6.11万元、电费8.07万元、邮电费3.69万元、取暖费6.60万元、差旅费8.64万元、维修（护）费0.42万元、会议费  万元、培训费10.16万元、专用材料费0.65万元、工会经费10.91万元、福利费25.11万元、其他商品和服务支出0.52万元等。</w:t>
      </w:r>
    </w:p>
    <w:p w:rsidR="001C086F" w:rsidRDefault="0010101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七、关于二工片区2019年项目支出情况说明</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1、项目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工作经费</w:t>
      </w:r>
    </w:p>
    <w:p w:rsidR="001C086F" w:rsidRDefault="00101012">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100万</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lastRenderedPageBreak/>
        <w:t>项目承担单位</w:t>
      </w:r>
      <w:r>
        <w:rPr>
          <w:rFonts w:ascii="仿宋_GB2312" w:eastAsia="仿宋_GB2312" w:hAnsi="黑体" w:hint="eastAsia"/>
          <w:sz w:val="32"/>
          <w:szCs w:val="32"/>
        </w:rPr>
        <w:t>：</w:t>
      </w:r>
      <w:r>
        <w:rPr>
          <w:rFonts w:ascii="仿宋_GB2312" w:eastAsia="仿宋_GB2312" w:hAnsi="宋体" w:cs="宋体" w:hint="eastAsia"/>
          <w:sz w:val="32"/>
          <w:szCs w:val="32"/>
        </w:rPr>
        <w:t>二工片区管委会</w:t>
      </w:r>
    </w:p>
    <w:p w:rsidR="001C086F" w:rsidRDefault="00101012">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全部用于片区管委会工作经费</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2019年1月至12月</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2、项目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社区工作经费</w:t>
      </w:r>
    </w:p>
    <w:p w:rsidR="001C086F" w:rsidRDefault="00101012">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390万</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二工片区管委会</w:t>
      </w:r>
    </w:p>
    <w:p w:rsidR="001C086F" w:rsidRDefault="00101012">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全部用于辖区9个社区工作经费</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2019年1月至12月</w:t>
      </w:r>
    </w:p>
    <w:p w:rsidR="001C086F" w:rsidRDefault="00101012">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3、项目</w:t>
      </w:r>
      <w:r>
        <w:rPr>
          <w:rFonts w:ascii="仿宋_GB2312" w:eastAsia="仿宋_GB2312" w:hAnsi="黑体"/>
          <w:sz w:val="32"/>
          <w:szCs w:val="32"/>
        </w:rPr>
        <w:t>名称</w:t>
      </w:r>
      <w:r>
        <w:rPr>
          <w:rFonts w:ascii="仿宋_GB2312" w:eastAsia="仿宋_GB2312" w:hAnsi="黑体" w:hint="eastAsia"/>
          <w:sz w:val="32"/>
          <w:szCs w:val="32"/>
        </w:rPr>
        <w:t>：公岗人员工作经费</w:t>
      </w:r>
    </w:p>
    <w:p w:rsidR="001C086F" w:rsidRDefault="00101012">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1C086F" w:rsidRDefault="00101012">
      <w:pPr>
        <w:spacing w:line="580" w:lineRule="exact"/>
        <w:ind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：58.97万</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二工片区管委会</w:t>
      </w:r>
    </w:p>
    <w:p w:rsidR="001C086F" w:rsidRDefault="0010101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：用于社区公益性岗位工作人员各项支出。</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1C086F" w:rsidRDefault="00101012">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4、项目</w:t>
      </w:r>
      <w:r>
        <w:rPr>
          <w:rFonts w:ascii="仿宋_GB2312" w:eastAsia="仿宋_GB2312" w:hAnsi="黑体"/>
          <w:sz w:val="32"/>
          <w:szCs w:val="32"/>
        </w:rPr>
        <w:t>名称</w:t>
      </w:r>
      <w:r>
        <w:rPr>
          <w:rFonts w:ascii="仿宋_GB2312" w:eastAsia="仿宋_GB2312" w:hAnsi="黑体" w:hint="eastAsia"/>
          <w:sz w:val="32"/>
          <w:szCs w:val="32"/>
        </w:rPr>
        <w:t>：便民警务站运行费</w:t>
      </w:r>
    </w:p>
    <w:p w:rsidR="001C086F" w:rsidRDefault="00101012">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1C086F" w:rsidRDefault="0010101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121.41万；</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二工片区管委会</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：便民警务站6.745万元/年/个，</w:t>
      </w:r>
      <w:r>
        <w:rPr>
          <w:rFonts w:asciiTheme="minorEastAsia" w:hAnsiTheme="minorEastAsia" w:hint="eastAsia"/>
          <w:sz w:val="28"/>
          <w:szCs w:val="28"/>
        </w:rPr>
        <w:t>全</w:t>
      </w:r>
      <w:r>
        <w:rPr>
          <w:rFonts w:ascii="仿宋_GB2312" w:eastAsia="仿宋_GB2312" w:hAnsi="宋体" w:cs="宋体" w:hint="eastAsia"/>
          <w:sz w:val="32"/>
          <w:szCs w:val="32"/>
        </w:rPr>
        <w:t>部用于管委会18个便民警务站水费、电费、暖气费、电话费、办公费、车辆运行经费。</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cs="宋体"/>
          <w:sz w:val="32"/>
          <w:szCs w:val="32"/>
        </w:rPr>
        <w:t>资金执行时间</w:t>
      </w:r>
      <w:r>
        <w:rPr>
          <w:rFonts w:ascii="仿宋_GB2312" w:eastAsia="仿宋_GB2312" w:hAnsi="宋体" w:cs="宋体" w:hint="eastAsia"/>
          <w:sz w:val="32"/>
          <w:szCs w:val="32"/>
        </w:rPr>
        <w:t>：2019年1月至12月</w:t>
      </w:r>
    </w:p>
    <w:p w:rsidR="001C086F" w:rsidRDefault="00101012">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lastRenderedPageBreak/>
        <w:t>5、项目</w:t>
      </w:r>
      <w:r>
        <w:rPr>
          <w:rFonts w:ascii="仿宋_GB2312" w:eastAsia="仿宋_GB2312" w:hAnsi="黑体"/>
          <w:sz w:val="32"/>
          <w:szCs w:val="32"/>
        </w:rPr>
        <w:t>名称</w:t>
      </w:r>
      <w:r>
        <w:rPr>
          <w:rFonts w:ascii="仿宋_GB2312" w:eastAsia="仿宋_GB2312" w:hAnsi="黑体" w:hint="eastAsia"/>
          <w:sz w:val="32"/>
          <w:szCs w:val="32"/>
        </w:rPr>
        <w:t>：便民警务站服装费</w:t>
      </w:r>
    </w:p>
    <w:p w:rsidR="001C086F" w:rsidRDefault="00101012">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1C086F" w:rsidRDefault="0010101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81.02万元；</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二工片区管委会</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Theme="minorEastAsia" w:hAnsiTheme="minorEastAsia" w:hint="eastAsia"/>
          <w:sz w:val="28"/>
          <w:szCs w:val="28"/>
        </w:rPr>
        <w:t>全</w:t>
      </w:r>
      <w:r>
        <w:rPr>
          <w:rFonts w:ascii="仿宋_GB2312" w:eastAsia="仿宋_GB2312" w:hAnsi="宋体" w:cs="宋体" w:hint="eastAsia"/>
          <w:sz w:val="32"/>
          <w:szCs w:val="32"/>
        </w:rPr>
        <w:t>部用于管委会18个便民警务人员的服装费。</w:t>
      </w:r>
    </w:p>
    <w:p w:rsidR="001C086F" w:rsidRDefault="00101012">
      <w:pPr>
        <w:spacing w:line="580" w:lineRule="exact"/>
        <w:ind w:firstLine="640"/>
        <w:rPr>
          <w:rFonts w:ascii="仿宋_GB2312" w:eastAsia="仿宋_GB2312" w:hAnsi="黑体"/>
          <w:sz w:val="32"/>
          <w:szCs w:val="32"/>
        </w:rPr>
      </w:pPr>
      <w:r>
        <w:rPr>
          <w:rFonts w:ascii="仿宋_GB2312" w:eastAsia="仿宋_GB2312" w:hAnsi="宋体" w:cs="宋体"/>
          <w:sz w:val="32"/>
          <w:szCs w:val="32"/>
        </w:rPr>
        <w:t>资金执行时间</w:t>
      </w:r>
      <w:r>
        <w:rPr>
          <w:rFonts w:ascii="仿宋_GB2312" w:eastAsia="仿宋_GB2312" w:hAnsi="宋体" w:cs="宋体" w:hint="eastAsia"/>
          <w:sz w:val="32"/>
          <w:szCs w:val="32"/>
        </w:rPr>
        <w:t>：2019年1月至12月</w:t>
      </w:r>
    </w:p>
    <w:p w:rsidR="001C086F" w:rsidRDefault="00101012">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6、项目</w:t>
      </w:r>
      <w:r>
        <w:rPr>
          <w:rFonts w:ascii="仿宋_GB2312" w:eastAsia="仿宋_GB2312" w:hAnsi="黑体"/>
          <w:sz w:val="32"/>
          <w:szCs w:val="32"/>
        </w:rPr>
        <w:t>名称</w:t>
      </w:r>
      <w:r>
        <w:rPr>
          <w:rFonts w:ascii="仿宋_GB2312" w:eastAsia="仿宋_GB2312" w:hAnsi="黑体" w:hint="eastAsia"/>
          <w:sz w:val="32"/>
          <w:szCs w:val="32"/>
        </w:rPr>
        <w:t>：便民警务站装备费</w:t>
      </w:r>
    </w:p>
    <w:p w:rsidR="001C086F" w:rsidRDefault="00101012">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1C086F" w:rsidRDefault="0010101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26.77万元；</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二工片区管委会</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：便民警务站1.487万元/年，</w:t>
      </w:r>
      <w:r>
        <w:rPr>
          <w:rFonts w:asciiTheme="minorEastAsia" w:hAnsiTheme="minorEastAsia" w:hint="eastAsia"/>
          <w:sz w:val="28"/>
          <w:szCs w:val="28"/>
        </w:rPr>
        <w:t>全</w:t>
      </w:r>
      <w:r>
        <w:rPr>
          <w:rFonts w:ascii="仿宋_GB2312" w:eastAsia="仿宋_GB2312" w:hAnsi="宋体" w:cs="宋体" w:hint="eastAsia"/>
          <w:sz w:val="32"/>
          <w:szCs w:val="32"/>
        </w:rPr>
        <w:t>部用于管委会18个便民警务备勤装备。</w:t>
      </w:r>
    </w:p>
    <w:p w:rsidR="001C086F" w:rsidRDefault="00101012">
      <w:pPr>
        <w:spacing w:line="580" w:lineRule="exact"/>
        <w:ind w:firstLine="640"/>
        <w:rPr>
          <w:rFonts w:ascii="仿宋_GB2312" w:eastAsia="仿宋_GB2312" w:hAnsi="黑体"/>
          <w:sz w:val="32"/>
          <w:szCs w:val="32"/>
        </w:rPr>
      </w:pPr>
      <w:r>
        <w:rPr>
          <w:rFonts w:ascii="仿宋_GB2312" w:eastAsia="仿宋_GB2312" w:hAnsi="宋体" w:cs="宋体"/>
          <w:sz w:val="32"/>
          <w:szCs w:val="32"/>
        </w:rPr>
        <w:t>资金执行时间</w:t>
      </w:r>
      <w:r>
        <w:rPr>
          <w:rFonts w:ascii="仿宋_GB2312" w:eastAsia="仿宋_GB2312" w:hAnsi="宋体" w:cs="宋体" w:hint="eastAsia"/>
          <w:sz w:val="32"/>
          <w:szCs w:val="32"/>
        </w:rPr>
        <w:t>：2019年1月至12月</w:t>
      </w:r>
    </w:p>
    <w:p w:rsidR="001C086F" w:rsidRDefault="00101012">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7、项目</w:t>
      </w:r>
      <w:r>
        <w:rPr>
          <w:rFonts w:ascii="仿宋_GB2312" w:eastAsia="仿宋_GB2312" w:hAnsi="黑体"/>
          <w:sz w:val="32"/>
          <w:szCs w:val="32"/>
        </w:rPr>
        <w:t>名称</w:t>
      </w:r>
      <w:r>
        <w:rPr>
          <w:rFonts w:ascii="仿宋_GB2312" w:eastAsia="仿宋_GB2312" w:hAnsi="黑体" w:hint="eastAsia"/>
          <w:sz w:val="32"/>
          <w:szCs w:val="32"/>
        </w:rPr>
        <w:t>：便民警务站餐费</w:t>
      </w:r>
    </w:p>
    <w:p w:rsidR="001C086F" w:rsidRDefault="00101012">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1C086F" w:rsidRDefault="0010101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284.44万；</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二工片区管委会</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Theme="minorEastAsia" w:hAnsiTheme="minorEastAsia" w:hint="eastAsia"/>
          <w:sz w:val="28"/>
          <w:szCs w:val="28"/>
        </w:rPr>
        <w:t>全</w:t>
      </w:r>
      <w:r>
        <w:rPr>
          <w:rFonts w:ascii="仿宋_GB2312" w:eastAsia="仿宋_GB2312" w:hAnsi="宋体" w:cs="宋体" w:hint="eastAsia"/>
          <w:sz w:val="32"/>
          <w:szCs w:val="32"/>
        </w:rPr>
        <w:t>部用于管委会18个便民警务站工作人员就餐，标准每月21天，每人每天35元。</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cs="宋体"/>
          <w:sz w:val="32"/>
          <w:szCs w:val="32"/>
        </w:rPr>
        <w:t>资金执行时间</w:t>
      </w:r>
      <w:r>
        <w:rPr>
          <w:rFonts w:ascii="仿宋_GB2312" w:eastAsia="仿宋_GB2312" w:hAnsi="宋体" w:cs="宋体" w:hint="eastAsia"/>
          <w:sz w:val="32"/>
          <w:szCs w:val="32"/>
        </w:rPr>
        <w:t>：2019年2月至12月</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w:t>
      </w:r>
      <w:r>
        <w:rPr>
          <w:rFonts w:ascii="仿宋_GB2312" w:eastAsia="仿宋_GB2312" w:hAnsi="宋体" w:cs="宋体" w:hint="eastAsia"/>
          <w:sz w:val="32"/>
          <w:szCs w:val="32"/>
        </w:rPr>
        <w:t>35元/人/天</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w:t>
      </w:r>
      <w:r>
        <w:rPr>
          <w:rFonts w:ascii="仿宋_GB2312" w:eastAsia="仿宋_GB2312" w:hAnsi="宋体" w:cs="宋体" w:hint="eastAsia"/>
          <w:sz w:val="32"/>
          <w:szCs w:val="32"/>
        </w:rPr>
        <w:t>18个便民警务站全体工作人员</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lastRenderedPageBreak/>
        <w:t>补贴方式</w:t>
      </w:r>
      <w:r>
        <w:rPr>
          <w:rFonts w:ascii="仿宋_GB2312" w:eastAsia="仿宋_GB2312" w:hAnsi="黑体" w:hint="eastAsia"/>
          <w:sz w:val="32"/>
          <w:szCs w:val="32"/>
        </w:rPr>
        <w:t>：</w:t>
      </w:r>
      <w:r>
        <w:rPr>
          <w:rFonts w:ascii="仿宋_GB2312" w:eastAsia="仿宋_GB2312" w:hAnsi="宋体" w:cs="宋体" w:hint="eastAsia"/>
          <w:sz w:val="32"/>
          <w:szCs w:val="32"/>
        </w:rPr>
        <w:t>银行转账支付送餐单位</w:t>
      </w:r>
    </w:p>
    <w:p w:rsidR="001C086F" w:rsidRDefault="00101012">
      <w:pPr>
        <w:spacing w:line="580" w:lineRule="exact"/>
        <w:ind w:firstLineChars="200" w:firstLine="640"/>
        <w:rPr>
          <w:rFonts w:ascii="仿宋_GB2312" w:eastAsia="仿宋_GB2312" w:hAnsi="宋体" w:cs="宋体"/>
          <w:sz w:val="32"/>
          <w:szCs w:val="32"/>
        </w:rPr>
      </w:pPr>
      <w:r>
        <w:rPr>
          <w:rFonts w:ascii="仿宋_GB2312" w:eastAsia="仿宋_GB2312" w:hAnsi="宋体"/>
          <w:sz w:val="32"/>
        </w:rPr>
        <w:t>受益人群</w:t>
      </w:r>
      <w:r>
        <w:rPr>
          <w:rFonts w:ascii="仿宋_GB2312" w:eastAsia="仿宋_GB2312" w:hAnsi="宋体" w:cs="宋体"/>
          <w:sz w:val="32"/>
          <w:szCs w:val="32"/>
        </w:rPr>
        <w:t>和社会效益</w:t>
      </w:r>
      <w:r>
        <w:rPr>
          <w:rFonts w:ascii="仿宋_GB2312" w:eastAsia="仿宋_GB2312" w:hAnsi="宋体" w:cs="宋体" w:hint="eastAsia"/>
          <w:sz w:val="32"/>
          <w:szCs w:val="32"/>
        </w:rPr>
        <w:t>：确保了首府社会大局和谐，解决工作人员就餐难题，提高了便民警务站全体工作人员的工作积极性，群众的获得感幸福感安全感不断增强。</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hint="eastAsia"/>
          <w:sz w:val="32"/>
          <w:szCs w:val="32"/>
        </w:rPr>
        <w:t>8、项目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sz w:val="32"/>
          <w:szCs w:val="32"/>
        </w:rPr>
        <w:t>伙食补助费</w:t>
      </w:r>
    </w:p>
    <w:p w:rsidR="001C086F" w:rsidRDefault="00101012">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162.86万元</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二工片区管委会</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sz w:val="32"/>
          <w:szCs w:val="32"/>
        </w:rPr>
        <w:t>全部用于片区在编及非编人员伙食补助，标准</w:t>
      </w:r>
      <w:r>
        <w:rPr>
          <w:rFonts w:ascii="仿宋_GB2312" w:eastAsia="仿宋_GB2312" w:hAnsi="黑体" w:hint="eastAsia"/>
          <w:sz w:val="32"/>
          <w:szCs w:val="32"/>
        </w:rPr>
        <w:t>15元/人/天</w:t>
      </w:r>
      <w:r>
        <w:rPr>
          <w:rFonts w:ascii="仿宋_GB2312" w:eastAsia="仿宋_GB2312" w:hAnsi="宋体" w:cs="宋体" w:hint="eastAsia"/>
          <w:sz w:val="32"/>
          <w:szCs w:val="32"/>
        </w:rPr>
        <w:t>，每月26天，每人每年4680元，补助人员总计348人</w:t>
      </w:r>
    </w:p>
    <w:p w:rsidR="001C086F" w:rsidRDefault="00101012">
      <w:pPr>
        <w:spacing w:line="580" w:lineRule="exact"/>
        <w:ind w:firstLineChars="200"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w:t>
      </w:r>
      <w:r>
        <w:rPr>
          <w:rFonts w:ascii="仿宋_GB2312" w:eastAsia="仿宋_GB2312" w:hAnsi="宋体" w:cs="宋体" w:hint="eastAsia"/>
          <w:sz w:val="32"/>
          <w:szCs w:val="32"/>
        </w:rPr>
        <w:t>15元/人/天</w:t>
      </w:r>
    </w:p>
    <w:p w:rsidR="001C086F" w:rsidRDefault="00101012">
      <w:pPr>
        <w:spacing w:line="580" w:lineRule="exact"/>
        <w:ind w:firstLine="640"/>
        <w:rPr>
          <w:rFonts w:ascii="仿宋_GB2312" w:eastAsia="仿宋_GB2312" w:hAnsi="黑体"/>
          <w:sz w:val="32"/>
          <w:szCs w:val="32"/>
        </w:rPr>
      </w:pPr>
      <w:r>
        <w:rPr>
          <w:rFonts w:ascii="仿宋_GB2312" w:eastAsia="仿宋_GB2312" w:hAnsi="宋体"/>
          <w:sz w:val="32"/>
        </w:rPr>
        <w:t>补贴范围</w:t>
      </w:r>
      <w:r>
        <w:rPr>
          <w:rFonts w:ascii="仿宋_GB2312" w:eastAsia="仿宋_GB2312" w:hAnsi="黑体" w:hint="eastAsia"/>
          <w:sz w:val="32"/>
          <w:szCs w:val="32"/>
        </w:rPr>
        <w:t>：片区在编及非编工作人员</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银行转账支付食堂费用</w:t>
      </w:r>
    </w:p>
    <w:p w:rsidR="001C086F" w:rsidRDefault="00101012">
      <w:pPr>
        <w:spacing w:line="580" w:lineRule="exact"/>
        <w:ind w:firstLineChars="200" w:firstLine="640"/>
        <w:rPr>
          <w:rFonts w:ascii="仿宋_GB2312" w:eastAsia="仿宋_GB2312" w:hAnsi="宋体" w:cs="宋体"/>
          <w:sz w:val="32"/>
          <w:szCs w:val="32"/>
        </w:rPr>
      </w:pPr>
      <w:r>
        <w:rPr>
          <w:rFonts w:ascii="仿宋_GB2312" w:eastAsia="仿宋_GB2312" w:hAnsi="宋体"/>
          <w:sz w:val="32"/>
        </w:rPr>
        <w:t>受益人群</w:t>
      </w:r>
      <w:r>
        <w:rPr>
          <w:rFonts w:ascii="仿宋_GB2312" w:eastAsia="仿宋_GB2312" w:hAnsi="宋体" w:cs="宋体"/>
          <w:sz w:val="32"/>
          <w:szCs w:val="32"/>
        </w:rPr>
        <w:t>和社会效益</w:t>
      </w:r>
      <w:r>
        <w:rPr>
          <w:rFonts w:ascii="仿宋_GB2312" w:eastAsia="仿宋_GB2312" w:hAnsi="宋体" w:cs="宋体" w:hint="eastAsia"/>
          <w:sz w:val="32"/>
          <w:szCs w:val="32"/>
        </w:rPr>
        <w:t>：确保了首府社会大局和谐，解决工作人员就餐难题，提高了全体工作人员的工作积极性，群众的获得感幸福感安全感不断增强。</w:t>
      </w:r>
    </w:p>
    <w:p w:rsidR="001C086F" w:rsidRDefault="00101012">
      <w:pPr>
        <w:spacing w:line="580" w:lineRule="exact"/>
        <w:ind w:firstLineChars="200" w:firstLine="640"/>
        <w:rPr>
          <w:rFonts w:ascii="仿宋_GB2312" w:eastAsia="仿宋_GB2312" w:hAnsi="宋体" w:cs="宋体"/>
          <w:sz w:val="32"/>
          <w:szCs w:val="32"/>
        </w:rPr>
      </w:pPr>
      <w:r>
        <w:rPr>
          <w:rFonts w:ascii="仿宋_GB2312" w:eastAsia="仿宋_GB2312" w:hAnsi="黑体" w:hint="eastAsia"/>
          <w:sz w:val="32"/>
          <w:szCs w:val="32"/>
        </w:rPr>
        <w:t>9、项目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sz w:val="32"/>
          <w:szCs w:val="32"/>
        </w:rPr>
        <w:t>基层岗贴</w:t>
      </w:r>
    </w:p>
    <w:p w:rsidR="001C086F" w:rsidRDefault="00101012">
      <w:pPr>
        <w:spacing w:line="580" w:lineRule="exact"/>
        <w:ind w:firstLine="640"/>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基层岗位补贴50.58万元</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二工片区管委会</w:t>
      </w:r>
    </w:p>
    <w:p w:rsidR="001C086F" w:rsidRDefault="00101012">
      <w:pPr>
        <w:spacing w:line="580" w:lineRule="exact"/>
        <w:ind w:firstLine="640"/>
        <w:rPr>
          <w:rFonts w:ascii="仿宋_GB2312" w:eastAsia="仿宋_GB2312" w:hAnsi="黑体"/>
          <w:sz w:val="32"/>
          <w:szCs w:val="32"/>
        </w:rPr>
      </w:pPr>
      <w:r>
        <w:rPr>
          <w:rFonts w:ascii="仿宋_GB2312" w:eastAsia="仿宋_GB2312" w:hAnsi="黑体"/>
          <w:sz w:val="32"/>
          <w:szCs w:val="32"/>
        </w:rPr>
        <w:lastRenderedPageBreak/>
        <w:t>资金分配情</w:t>
      </w:r>
      <w:r>
        <w:rPr>
          <w:rFonts w:ascii="仿宋_GB2312" w:eastAsia="仿宋_GB2312" w:hAnsi="宋体" w:cs="宋体"/>
          <w:sz w:val="32"/>
          <w:szCs w:val="32"/>
        </w:rPr>
        <w:t>况</w:t>
      </w:r>
      <w:r>
        <w:rPr>
          <w:rFonts w:ascii="仿宋_GB2312" w:eastAsia="仿宋_GB2312" w:hAnsi="宋体" w:cs="宋体" w:hint="eastAsia"/>
          <w:sz w:val="32"/>
          <w:szCs w:val="32"/>
        </w:rPr>
        <w:t>：全部用于管委会及9个社区基层干部补助，</w:t>
      </w:r>
      <w:r>
        <w:rPr>
          <w:rFonts w:ascii="仿宋_GB2312" w:eastAsia="仿宋_GB2312" w:hAnsi="黑体" w:hint="eastAsia"/>
          <w:sz w:val="32"/>
          <w:szCs w:val="32"/>
        </w:rPr>
        <w:t>100元/人/月</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宋体"/>
          <w:sz w:val="32"/>
        </w:rPr>
        <w:t>补贴人数</w:t>
      </w:r>
      <w:r>
        <w:rPr>
          <w:rFonts w:ascii="仿宋_GB2312" w:eastAsia="仿宋_GB2312" w:hAnsi="黑体" w:hint="eastAsia"/>
          <w:sz w:val="32"/>
          <w:szCs w:val="32"/>
        </w:rPr>
        <w:t>：</w:t>
      </w:r>
      <w:r>
        <w:rPr>
          <w:rFonts w:ascii="仿宋_GB2312" w:eastAsia="仿宋_GB2312" w:hAnsi="宋体" w:cs="宋体" w:hint="eastAsia"/>
          <w:sz w:val="32"/>
          <w:szCs w:val="32"/>
        </w:rPr>
        <w:t>411人</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宋体" w:cs="宋体" w:hint="eastAsia"/>
          <w:sz w:val="32"/>
          <w:szCs w:val="32"/>
        </w:rPr>
        <w:t>：管委会正职：400元/月/人；管委会副职：200元/月/人；管委会一般干部：100元/月/人；社区书记主任：200元/月/人；社区一般干部及非在编人员，标准每人100元/月</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w:t>
      </w:r>
      <w:r>
        <w:rPr>
          <w:rFonts w:ascii="仿宋_GB2312" w:eastAsia="仿宋_GB2312" w:hAnsi="宋体" w:cs="宋体" w:hint="eastAsia"/>
          <w:sz w:val="32"/>
          <w:szCs w:val="32"/>
        </w:rPr>
        <w:t>管委会及9个社区基层干部补助</w:t>
      </w:r>
    </w:p>
    <w:p w:rsidR="001C086F" w:rsidRDefault="00101012">
      <w:pPr>
        <w:spacing w:line="580" w:lineRule="exact"/>
        <w:ind w:firstLineChars="200"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：银行</w:t>
      </w:r>
      <w:r>
        <w:rPr>
          <w:rFonts w:ascii="仿宋_GB2312" w:eastAsia="仿宋_GB2312" w:hAnsi="宋体" w:cs="宋体" w:hint="eastAsia"/>
          <w:sz w:val="32"/>
          <w:szCs w:val="32"/>
        </w:rPr>
        <w:t>打卡</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发放程序：</w:t>
      </w:r>
      <w:r>
        <w:rPr>
          <w:rFonts w:ascii="仿宋_GB2312" w:eastAsia="仿宋_GB2312" w:hAnsi="黑体" w:hint="eastAsia"/>
          <w:sz w:val="32"/>
          <w:szCs w:val="32"/>
        </w:rPr>
        <w:t>由各社</w:t>
      </w:r>
      <w:r>
        <w:rPr>
          <w:rFonts w:ascii="仿宋_GB2312" w:eastAsia="仿宋_GB2312" w:hAnsi="宋体" w:cs="宋体" w:hint="eastAsia"/>
          <w:sz w:val="32"/>
          <w:szCs w:val="32"/>
        </w:rPr>
        <w:t>区人事专干根据考勤制作发放表，并由社区领导审核签字后上报管委会分管财务负责人审核，最后交财务科统一打卡</w:t>
      </w:r>
    </w:p>
    <w:p w:rsidR="001C086F" w:rsidRDefault="00101012">
      <w:pPr>
        <w:spacing w:line="580" w:lineRule="exact"/>
        <w:ind w:firstLine="640"/>
        <w:rPr>
          <w:rFonts w:ascii="仿宋" w:eastAsia="仿宋" w:hAnsi="仿宋" w:cs="仿宋"/>
          <w:sz w:val="30"/>
          <w:szCs w:val="30"/>
        </w:rPr>
      </w:pPr>
      <w:r>
        <w:rPr>
          <w:rFonts w:ascii="仿宋_GB2312" w:eastAsia="仿宋_GB2312" w:hAnsi="宋体"/>
          <w:sz w:val="32"/>
        </w:rPr>
        <w:t>受</w:t>
      </w:r>
      <w:r>
        <w:rPr>
          <w:rFonts w:ascii="仿宋_GB2312" w:eastAsia="仿宋_GB2312" w:hAnsi="宋体" w:cs="宋体"/>
          <w:sz w:val="32"/>
          <w:szCs w:val="32"/>
        </w:rPr>
        <w:t>益人群和社会效益</w:t>
      </w:r>
      <w:r>
        <w:rPr>
          <w:rFonts w:ascii="仿宋_GB2312" w:eastAsia="仿宋_GB2312" w:hAnsi="宋体" w:cs="宋体" w:hint="eastAsia"/>
          <w:sz w:val="32"/>
          <w:szCs w:val="32"/>
        </w:rPr>
        <w:t>：确保了首府社会大局和谐，稳定基层工作队伍，群众的获得感幸福感安全感不断增强。</w:t>
      </w:r>
    </w:p>
    <w:p w:rsidR="001C086F" w:rsidRDefault="00101012">
      <w:pPr>
        <w:spacing w:line="580" w:lineRule="exact"/>
        <w:ind w:firstLineChars="200" w:firstLine="640"/>
        <w:rPr>
          <w:rFonts w:ascii="仿宋_GB2312" w:eastAsia="仿宋_GB2312" w:hAnsi="宋体" w:cs="宋体"/>
          <w:sz w:val="32"/>
          <w:szCs w:val="32"/>
        </w:rPr>
      </w:pPr>
      <w:r>
        <w:rPr>
          <w:rFonts w:ascii="仿宋_GB2312" w:eastAsia="仿宋_GB2312" w:hAnsi="黑体" w:hint="eastAsia"/>
          <w:sz w:val="32"/>
          <w:szCs w:val="32"/>
        </w:rPr>
        <w:t>10、项目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sz w:val="32"/>
          <w:szCs w:val="32"/>
        </w:rPr>
        <w:t>楼栋长津补贴</w:t>
      </w:r>
    </w:p>
    <w:p w:rsidR="001C086F" w:rsidRDefault="00101012">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48.12万元</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：二工片区管委会</w:t>
      </w:r>
    </w:p>
    <w:p w:rsidR="001C086F" w:rsidRDefault="00101012">
      <w:pPr>
        <w:spacing w:line="580" w:lineRule="exact"/>
        <w:ind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Theme="minorEastAsia" w:hAnsiTheme="minorEastAsia" w:hint="eastAsia"/>
          <w:sz w:val="28"/>
          <w:szCs w:val="28"/>
        </w:rPr>
        <w:t>全</w:t>
      </w:r>
      <w:r>
        <w:rPr>
          <w:rFonts w:ascii="仿宋_GB2312" w:eastAsia="仿宋_GB2312" w:hAnsi="黑体" w:hint="eastAsia"/>
          <w:sz w:val="32"/>
          <w:szCs w:val="32"/>
        </w:rPr>
        <w:t>部用于9个社区楼栋长人员补助，100元/人/月</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1C086F" w:rsidRDefault="00101012">
      <w:pPr>
        <w:spacing w:line="580" w:lineRule="exact"/>
        <w:ind w:firstLineChars="200" w:firstLine="640"/>
        <w:rPr>
          <w:rFonts w:ascii="仿宋_GB2312" w:eastAsia="仿宋_GB2312" w:hAnsi="宋体"/>
          <w:sz w:val="32"/>
        </w:rPr>
      </w:pPr>
      <w:r>
        <w:rPr>
          <w:rFonts w:ascii="仿宋_GB2312" w:eastAsia="仿宋_GB2312" w:hAnsi="宋体"/>
          <w:sz w:val="32"/>
        </w:rPr>
        <w:lastRenderedPageBreak/>
        <w:t>补贴人数</w:t>
      </w:r>
      <w:r>
        <w:rPr>
          <w:rFonts w:ascii="仿宋_GB2312" w:eastAsia="仿宋_GB2312" w:hAnsi="黑体" w:hint="eastAsia"/>
          <w:sz w:val="32"/>
          <w:szCs w:val="32"/>
        </w:rPr>
        <w:t>：</w:t>
      </w:r>
      <w:r>
        <w:rPr>
          <w:rFonts w:ascii="仿宋_GB2312" w:eastAsia="仿宋_GB2312" w:hAnsi="宋体" w:cs="宋体" w:hint="eastAsia"/>
          <w:sz w:val="32"/>
          <w:szCs w:val="32"/>
        </w:rPr>
        <w:t>340人</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w:t>
      </w:r>
      <w:r>
        <w:rPr>
          <w:rFonts w:ascii="仿宋_GB2312" w:eastAsia="仿宋_GB2312" w:hAnsi="宋体" w:cs="宋体" w:hint="eastAsia"/>
          <w:sz w:val="32"/>
          <w:szCs w:val="32"/>
        </w:rPr>
        <w:t>100元/人/月</w:t>
      </w:r>
    </w:p>
    <w:p w:rsidR="001C086F" w:rsidRDefault="00101012">
      <w:pPr>
        <w:spacing w:line="580" w:lineRule="exact"/>
        <w:ind w:firstLine="640"/>
        <w:rPr>
          <w:rFonts w:ascii="仿宋_GB2312" w:eastAsia="仿宋_GB2312" w:hAnsi="黑体"/>
          <w:sz w:val="32"/>
          <w:szCs w:val="32"/>
        </w:rPr>
      </w:pPr>
      <w:r>
        <w:rPr>
          <w:rFonts w:ascii="仿宋_GB2312" w:eastAsia="仿宋_GB2312" w:hAnsi="宋体"/>
          <w:sz w:val="32"/>
        </w:rPr>
        <w:t>补贴范围</w:t>
      </w:r>
      <w:r>
        <w:rPr>
          <w:rFonts w:ascii="仿宋_GB2312" w:eastAsia="仿宋_GB2312" w:hAnsi="黑体" w:hint="eastAsia"/>
          <w:sz w:val="32"/>
          <w:szCs w:val="32"/>
        </w:rPr>
        <w:t>：社区楼栋长</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：银行</w:t>
      </w:r>
      <w:r>
        <w:rPr>
          <w:rFonts w:ascii="仿宋_GB2312" w:eastAsia="仿宋_GB2312" w:hAnsi="宋体" w:cs="宋体" w:hint="eastAsia"/>
          <w:sz w:val="32"/>
          <w:szCs w:val="32"/>
        </w:rPr>
        <w:t>打卡</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发放程序：各社区分管楼栋长专干统计考勤，由片区民政专干审核按季度发放，最后交财务科统一打卡</w:t>
      </w:r>
    </w:p>
    <w:p w:rsidR="001C086F" w:rsidRDefault="00101012">
      <w:pPr>
        <w:spacing w:line="580" w:lineRule="exact"/>
        <w:ind w:firstLine="640"/>
        <w:rPr>
          <w:rFonts w:ascii="仿宋" w:eastAsia="仿宋" w:hAnsi="仿宋" w:cs="仿宋"/>
          <w:sz w:val="30"/>
          <w:szCs w:val="30"/>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宋体" w:cs="宋体" w:hint="eastAsia"/>
          <w:sz w:val="32"/>
          <w:szCs w:val="32"/>
        </w:rPr>
        <w:t>确保了首府社会大局和谐，提高了居民群众参与社区管理的积极性，群众的获得感幸福感安全感不断增强。</w:t>
      </w:r>
    </w:p>
    <w:p w:rsidR="001C086F" w:rsidRDefault="00101012">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11、项目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sz w:val="32"/>
          <w:szCs w:val="32"/>
        </w:rPr>
        <w:t>包户考核费</w:t>
      </w:r>
    </w:p>
    <w:p w:rsidR="001C086F" w:rsidRDefault="00101012">
      <w:pPr>
        <w:spacing w:line="580" w:lineRule="exact"/>
        <w:ind w:firstLine="640"/>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77.14万元</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：二工片区管委会</w:t>
      </w:r>
    </w:p>
    <w:p w:rsidR="001C086F" w:rsidRDefault="0010101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：用于9个社区工作人员绩效考核奖</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补贴人数</w:t>
      </w:r>
      <w:r>
        <w:rPr>
          <w:rFonts w:ascii="仿宋_GB2312" w:eastAsia="仿宋_GB2312" w:hAnsi="黑体" w:hint="eastAsia"/>
          <w:sz w:val="32"/>
          <w:szCs w:val="32"/>
        </w:rPr>
        <w:t>：</w:t>
      </w:r>
      <w:r>
        <w:rPr>
          <w:rFonts w:ascii="仿宋_GB2312" w:eastAsia="仿宋_GB2312" w:hAnsi="宋体" w:cs="宋体" w:hint="eastAsia"/>
          <w:sz w:val="32"/>
          <w:szCs w:val="32"/>
        </w:rPr>
        <w:t>242人</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补贴标准：管委会社区书记主任：标准每人500元/月；管委会社区一般干部及社区其他工作人员：标准每人300元/月</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w:t>
      </w:r>
      <w:r>
        <w:rPr>
          <w:rFonts w:ascii="仿宋_GB2312" w:eastAsia="仿宋_GB2312" w:hAnsi="宋体" w:cs="宋体" w:hint="eastAsia"/>
          <w:sz w:val="32"/>
          <w:szCs w:val="32"/>
        </w:rPr>
        <w:t>9个社区工作人员</w:t>
      </w:r>
    </w:p>
    <w:p w:rsidR="001C086F" w:rsidRDefault="00101012">
      <w:pPr>
        <w:spacing w:line="580" w:lineRule="exact"/>
        <w:ind w:firstLineChars="200"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银行打卡</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发放程序：业绩考核每季度由管委会测评后由各社区党建专干根据考勤制作发放表，由社区领导、管委会分管财务</w:t>
      </w:r>
      <w:r>
        <w:rPr>
          <w:rFonts w:ascii="仿宋_GB2312" w:eastAsia="仿宋_GB2312" w:hAnsi="宋体" w:cs="宋体" w:hint="eastAsia"/>
          <w:sz w:val="32"/>
          <w:szCs w:val="32"/>
        </w:rPr>
        <w:lastRenderedPageBreak/>
        <w:t>负责人审核签字，最后交财务科统一打卡</w:t>
      </w:r>
    </w:p>
    <w:p w:rsidR="001C086F" w:rsidRDefault="00101012">
      <w:pPr>
        <w:spacing w:line="580" w:lineRule="exact"/>
        <w:ind w:firstLineChars="200" w:firstLine="640"/>
        <w:rPr>
          <w:rFonts w:ascii="仿宋_GB2312" w:eastAsia="仿宋_GB2312" w:hAnsi="宋体"/>
          <w:sz w:val="32"/>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宋体" w:hint="eastAsia"/>
          <w:sz w:val="32"/>
        </w:rPr>
        <w:t>确保了首府社会大局和谐，提高了包户干部的工作积极性，各族群众的获得感幸福感安全感不断增强。</w:t>
      </w:r>
    </w:p>
    <w:p w:rsidR="001C086F" w:rsidRDefault="00101012">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12、项目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sz w:val="32"/>
          <w:szCs w:val="32"/>
        </w:rPr>
        <w:t>非在编社工人员补助费</w:t>
      </w:r>
    </w:p>
    <w:p w:rsidR="001C086F" w:rsidRDefault="00101012">
      <w:pPr>
        <w:spacing w:line="580" w:lineRule="exact"/>
        <w:ind w:firstLine="640"/>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248.17万元</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：二工片区管委会</w:t>
      </w:r>
    </w:p>
    <w:p w:rsidR="001C086F" w:rsidRDefault="0010101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：用于片区及社区非在编社工人员补助费发放</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补贴人数</w:t>
      </w:r>
      <w:r>
        <w:rPr>
          <w:rFonts w:ascii="仿宋_GB2312" w:eastAsia="仿宋_GB2312" w:hAnsi="黑体" w:hint="eastAsia"/>
          <w:sz w:val="32"/>
          <w:szCs w:val="32"/>
        </w:rPr>
        <w:t>：138</w:t>
      </w:r>
      <w:r>
        <w:rPr>
          <w:rFonts w:ascii="仿宋_GB2312" w:eastAsia="仿宋_GB2312" w:hAnsi="宋体" w:cs="宋体" w:hint="eastAsia"/>
          <w:sz w:val="32"/>
          <w:szCs w:val="32"/>
        </w:rPr>
        <w:t>人。</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补贴标准：</w:t>
      </w:r>
      <w:r>
        <w:rPr>
          <w:rFonts w:ascii="仿宋_GB2312" w:eastAsia="仿宋_GB2312" w:hAnsi="黑体" w:hint="eastAsia"/>
          <w:sz w:val="32"/>
          <w:szCs w:val="32"/>
        </w:rPr>
        <w:t>片</w:t>
      </w:r>
      <w:r>
        <w:rPr>
          <w:rFonts w:ascii="仿宋_GB2312" w:eastAsia="仿宋_GB2312" w:hAnsi="宋体" w:cs="宋体" w:hint="eastAsia"/>
          <w:sz w:val="32"/>
          <w:szCs w:val="32"/>
        </w:rPr>
        <w:t>标准每人1500元/月</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w:t>
      </w:r>
      <w:r>
        <w:rPr>
          <w:rFonts w:ascii="仿宋_GB2312" w:eastAsia="仿宋_GB2312" w:hAnsi="宋体" w:cs="宋体" w:hint="eastAsia"/>
          <w:sz w:val="32"/>
          <w:szCs w:val="32"/>
        </w:rPr>
        <w:t>片区及社区非在编社工</w:t>
      </w:r>
    </w:p>
    <w:p w:rsidR="001C086F" w:rsidRDefault="00101012">
      <w:pPr>
        <w:spacing w:line="580" w:lineRule="exact"/>
        <w:ind w:firstLineChars="200"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银行打卡</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发放程序：每月由管委劳资专干根据考勤制作工资发放表，由社区领导、管委会分管财务负责人审核签字，最后交财务科统一打卡</w:t>
      </w:r>
    </w:p>
    <w:p w:rsidR="001C086F" w:rsidRDefault="00101012">
      <w:pPr>
        <w:spacing w:line="580" w:lineRule="exact"/>
        <w:ind w:firstLineChars="200" w:firstLine="640"/>
        <w:rPr>
          <w:rFonts w:ascii="仿宋_GB2312" w:eastAsia="仿宋_GB2312" w:hAnsi="宋体"/>
          <w:sz w:val="32"/>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宋体" w:hint="eastAsia"/>
          <w:sz w:val="32"/>
        </w:rPr>
        <w:t>解决了片区及社区工作人员不足，解决就业，各族群众的获得感幸福感安全感不断增强。</w:t>
      </w:r>
    </w:p>
    <w:p w:rsidR="001C086F" w:rsidRDefault="00101012">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13、项目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sz w:val="32"/>
          <w:szCs w:val="32"/>
        </w:rPr>
        <w:t>非在编巡逻队员人员补助费</w:t>
      </w:r>
    </w:p>
    <w:p w:rsidR="001C086F" w:rsidRDefault="00101012">
      <w:pPr>
        <w:spacing w:line="580" w:lineRule="exact"/>
        <w:ind w:firstLine="640"/>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292.16万元</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lastRenderedPageBreak/>
        <w:t>项目承担单位</w:t>
      </w:r>
      <w:r>
        <w:rPr>
          <w:rFonts w:ascii="仿宋_GB2312" w:eastAsia="仿宋_GB2312" w:hAnsi="黑体" w:hint="eastAsia"/>
          <w:sz w:val="32"/>
          <w:szCs w:val="32"/>
        </w:rPr>
        <w:t>：二工片区管委会</w:t>
      </w:r>
    </w:p>
    <w:p w:rsidR="001C086F" w:rsidRDefault="0010101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：用于片区及社区非在编巡逻员人员补助费发放</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补贴人数</w:t>
      </w:r>
      <w:r>
        <w:rPr>
          <w:rFonts w:ascii="仿宋_GB2312" w:eastAsia="仿宋_GB2312" w:hAnsi="黑体" w:hint="eastAsia"/>
          <w:sz w:val="32"/>
          <w:szCs w:val="32"/>
        </w:rPr>
        <w:t>：302</w:t>
      </w:r>
      <w:r>
        <w:rPr>
          <w:rFonts w:ascii="仿宋_GB2312" w:eastAsia="仿宋_GB2312" w:hAnsi="宋体" w:cs="宋体" w:hint="eastAsia"/>
          <w:sz w:val="32"/>
          <w:szCs w:val="32"/>
        </w:rPr>
        <w:t>人。</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补贴标准：优秀巡逻员每人1000元/月，合格巡逻员每人800元/月</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w:t>
      </w:r>
      <w:r>
        <w:rPr>
          <w:rFonts w:ascii="仿宋_GB2312" w:eastAsia="仿宋_GB2312" w:hAnsi="宋体" w:cs="宋体" w:hint="eastAsia"/>
          <w:sz w:val="32"/>
          <w:szCs w:val="32"/>
        </w:rPr>
        <w:t>片区及社区非在编巡逻员</w:t>
      </w:r>
    </w:p>
    <w:p w:rsidR="001C086F" w:rsidRDefault="00101012">
      <w:pPr>
        <w:spacing w:line="580" w:lineRule="exact"/>
        <w:ind w:firstLineChars="200"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银行打卡</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发放程序：每月由管委劳资专干根据考勤制作工资发放表，由社区领导、管委会分管财务负责人审核签字，最后交财务科统一打卡</w:t>
      </w:r>
    </w:p>
    <w:p w:rsidR="001C086F" w:rsidRDefault="00101012">
      <w:pPr>
        <w:spacing w:line="580" w:lineRule="exact"/>
        <w:ind w:firstLineChars="200" w:firstLine="640"/>
        <w:rPr>
          <w:rFonts w:ascii="仿宋_GB2312" w:eastAsia="仿宋_GB2312" w:hAnsi="宋体"/>
          <w:sz w:val="32"/>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宋体" w:hint="eastAsia"/>
          <w:sz w:val="32"/>
        </w:rPr>
        <w:t>解决了片区及社区巡逻员不足，解决就业，各族群众的获得感幸福感安全感不断增强。</w:t>
      </w:r>
    </w:p>
    <w:p w:rsidR="001C086F" w:rsidRDefault="00101012">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14、项目</w:t>
      </w:r>
      <w:r>
        <w:rPr>
          <w:rFonts w:ascii="仿宋_GB2312" w:eastAsia="仿宋_GB2312" w:hAnsi="黑体"/>
          <w:sz w:val="32"/>
          <w:szCs w:val="32"/>
        </w:rPr>
        <w:t>名称</w:t>
      </w:r>
      <w:r>
        <w:rPr>
          <w:rFonts w:ascii="仿宋_GB2312" w:eastAsia="仿宋_GB2312" w:hAnsi="黑体" w:hint="eastAsia"/>
          <w:sz w:val="32"/>
          <w:szCs w:val="32"/>
        </w:rPr>
        <w:t>：巡控员工资社保管理费</w:t>
      </w:r>
    </w:p>
    <w:p w:rsidR="001C086F" w:rsidRDefault="00101012">
      <w:pPr>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：2019年部门预算定额标准</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1618.66万元</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：二工片区管委会</w:t>
      </w:r>
    </w:p>
    <w:p w:rsidR="001C086F" w:rsidRDefault="0010101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：全部用于巡逻防控队员工资</w:t>
      </w:r>
      <w:r>
        <w:rPr>
          <w:rFonts w:asciiTheme="minorEastAsia" w:hAnsiTheme="minorEastAsia" w:hint="eastAsia"/>
          <w:sz w:val="28"/>
          <w:szCs w:val="28"/>
        </w:rPr>
        <w:t>、</w:t>
      </w:r>
      <w:r>
        <w:rPr>
          <w:rFonts w:ascii="仿宋_GB2312" w:eastAsia="仿宋_GB2312" w:hAnsi="黑体" w:hint="eastAsia"/>
          <w:sz w:val="32"/>
          <w:szCs w:val="32"/>
        </w:rPr>
        <w:t>社保金及管理费</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1C086F" w:rsidRDefault="00101012">
      <w:pPr>
        <w:spacing w:line="580" w:lineRule="exact"/>
        <w:ind w:firstLine="640"/>
        <w:rPr>
          <w:rFonts w:ascii="仿宋_GB2312" w:eastAsia="仿宋_GB2312" w:hAnsi="宋体"/>
          <w:sz w:val="32"/>
        </w:rPr>
      </w:pPr>
      <w:r>
        <w:rPr>
          <w:rFonts w:ascii="仿宋_GB2312" w:eastAsia="仿宋_GB2312" w:hAnsi="宋体"/>
          <w:sz w:val="32"/>
        </w:rPr>
        <w:t>补贴人数</w:t>
      </w:r>
      <w:r>
        <w:rPr>
          <w:rFonts w:ascii="仿宋_GB2312" w:eastAsia="仿宋_GB2312" w:hAnsi="黑体" w:hint="eastAsia"/>
          <w:sz w:val="32"/>
          <w:szCs w:val="32"/>
        </w:rPr>
        <w:t>：</w:t>
      </w:r>
      <w:r>
        <w:rPr>
          <w:rFonts w:ascii="仿宋_GB2312" w:eastAsia="仿宋_GB2312" w:hAnsi="宋体" w:cs="宋体" w:hint="eastAsia"/>
          <w:sz w:val="32"/>
          <w:szCs w:val="32"/>
        </w:rPr>
        <w:t>313人</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宋体"/>
          <w:sz w:val="32"/>
        </w:rPr>
        <w:lastRenderedPageBreak/>
        <w:t>补贴标准</w:t>
      </w:r>
      <w:r>
        <w:rPr>
          <w:rFonts w:ascii="仿宋_GB2312" w:eastAsia="仿宋_GB2312" w:hAnsi="黑体" w:hint="eastAsia"/>
          <w:sz w:val="32"/>
          <w:szCs w:val="32"/>
        </w:rPr>
        <w:t>：</w:t>
      </w:r>
      <w:r>
        <w:rPr>
          <w:rFonts w:ascii="仿宋_GB2312" w:eastAsia="仿宋_GB2312" w:hAnsi="宋体" w:cs="宋体" w:hint="eastAsia"/>
          <w:sz w:val="32"/>
          <w:szCs w:val="32"/>
        </w:rPr>
        <w:t>基本工资3500元/月，社保缴费844.67元/月，管理费34.5元/月</w:t>
      </w:r>
    </w:p>
    <w:p w:rsidR="001C086F" w:rsidRDefault="00101012">
      <w:pPr>
        <w:spacing w:line="580" w:lineRule="exact"/>
        <w:ind w:firstLine="640"/>
        <w:rPr>
          <w:rFonts w:ascii="仿宋_GB2312" w:eastAsia="仿宋_GB2312" w:hAnsi="黑体"/>
          <w:sz w:val="32"/>
          <w:szCs w:val="32"/>
        </w:rPr>
      </w:pPr>
      <w:r>
        <w:rPr>
          <w:rFonts w:ascii="仿宋_GB2312" w:eastAsia="仿宋_GB2312" w:hAnsi="宋体"/>
          <w:sz w:val="32"/>
        </w:rPr>
        <w:t>补贴范围</w:t>
      </w:r>
      <w:r>
        <w:rPr>
          <w:rFonts w:ascii="仿宋_GB2312" w:eastAsia="仿宋_GB2312" w:hAnsi="黑体" w:hint="eastAsia"/>
          <w:sz w:val="32"/>
          <w:szCs w:val="32"/>
        </w:rPr>
        <w:t>：在职在岗人员</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：全部巡逻防控队员</w:t>
      </w:r>
    </w:p>
    <w:p w:rsidR="001C086F" w:rsidRDefault="00101012">
      <w:pPr>
        <w:spacing w:line="560" w:lineRule="exact"/>
        <w:ind w:firstLineChars="200" w:firstLine="640"/>
        <w:rPr>
          <w:rFonts w:ascii="仿宋_GB2312" w:eastAsia="仿宋_GB2312" w:hAnsi="黑体"/>
          <w:sz w:val="32"/>
          <w:szCs w:val="32"/>
        </w:rPr>
      </w:pPr>
      <w:r>
        <w:rPr>
          <w:rFonts w:ascii="仿宋_GB2312" w:eastAsia="仿宋_GB2312" w:hAnsi="宋体" w:cs="宋体" w:hint="eastAsia"/>
          <w:sz w:val="32"/>
          <w:szCs w:val="32"/>
        </w:rPr>
        <w:t>发放程序：</w:t>
      </w:r>
      <w:r>
        <w:rPr>
          <w:rFonts w:ascii="仿宋_GB2312" w:eastAsia="仿宋_GB2312" w:hAnsi="黑体" w:hint="eastAsia"/>
          <w:sz w:val="32"/>
          <w:szCs w:val="32"/>
        </w:rPr>
        <w:t>每月由各社区专干统计考勤，统一交至综治科，由综治科直接支付至劳务派遣公司后统一打卡</w:t>
      </w:r>
    </w:p>
    <w:p w:rsidR="001C086F" w:rsidRDefault="00101012">
      <w:pPr>
        <w:spacing w:line="580" w:lineRule="exact"/>
        <w:ind w:firstLine="640"/>
        <w:rPr>
          <w:rFonts w:ascii="仿宋_GB2312" w:eastAsia="仿宋_GB2312" w:hAnsi="宋体"/>
          <w:sz w:val="32"/>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宋体" w:hint="eastAsia"/>
          <w:sz w:val="32"/>
        </w:rPr>
        <w:t>确保了首府社会大局和谐，增强了社会面稳定，各族群众的获得感幸福感安全感不断增强。</w:t>
      </w:r>
    </w:p>
    <w:p w:rsidR="001C086F" w:rsidRDefault="00101012">
      <w:pPr>
        <w:spacing w:line="580" w:lineRule="exact"/>
        <w:ind w:firstLineChars="100" w:firstLine="320"/>
        <w:rPr>
          <w:rFonts w:ascii="仿宋_GB2312" w:eastAsia="仿宋_GB2312" w:hAnsi="宋体" w:cs="宋体"/>
          <w:sz w:val="32"/>
          <w:szCs w:val="32"/>
        </w:rPr>
      </w:pPr>
      <w:r>
        <w:rPr>
          <w:rFonts w:ascii="仿宋_GB2312" w:eastAsia="仿宋_GB2312" w:hAnsi="黑体" w:hint="eastAsia"/>
          <w:sz w:val="32"/>
          <w:szCs w:val="32"/>
        </w:rPr>
        <w:t>15、项目</w:t>
      </w:r>
      <w:r>
        <w:rPr>
          <w:rFonts w:ascii="仿宋_GB2312" w:eastAsia="仿宋_GB2312" w:hAnsi="黑体"/>
          <w:sz w:val="32"/>
          <w:szCs w:val="32"/>
        </w:rPr>
        <w:t>名称</w:t>
      </w:r>
      <w:r>
        <w:rPr>
          <w:rFonts w:ascii="仿宋_GB2312" w:eastAsia="仿宋_GB2312" w:hAnsi="黑体" w:hint="eastAsia"/>
          <w:sz w:val="32"/>
          <w:szCs w:val="32"/>
        </w:rPr>
        <w:t>：自聘巡逻员工资</w:t>
      </w:r>
    </w:p>
    <w:p w:rsidR="001C086F" w:rsidRDefault="00101012">
      <w:pPr>
        <w:spacing w:line="580" w:lineRule="exact"/>
        <w:ind w:firstLine="640"/>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54.00万元</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：二工片区管委会</w:t>
      </w:r>
    </w:p>
    <w:p w:rsidR="001C086F" w:rsidRDefault="0010101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：全部用于管委会及9个社区自聘巡逻人员工资、社保金，1800元/人/月</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补贴人数</w:t>
      </w:r>
      <w:r>
        <w:rPr>
          <w:rFonts w:ascii="仿宋_GB2312" w:eastAsia="仿宋_GB2312" w:hAnsi="黑体" w:hint="eastAsia"/>
          <w:sz w:val="32"/>
          <w:szCs w:val="32"/>
        </w:rPr>
        <w:t>：</w:t>
      </w:r>
      <w:r>
        <w:rPr>
          <w:rFonts w:ascii="仿宋_GB2312" w:eastAsia="仿宋_GB2312" w:hAnsi="宋体" w:cs="宋体" w:hint="eastAsia"/>
          <w:sz w:val="32"/>
          <w:szCs w:val="32"/>
        </w:rPr>
        <w:t>31人</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补贴标准：基本工资1520元/月，社保缴费280元/月</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w:t>
      </w:r>
      <w:r>
        <w:rPr>
          <w:rFonts w:ascii="仿宋_GB2312" w:eastAsia="仿宋_GB2312" w:hAnsi="宋体" w:cs="宋体" w:hint="eastAsia"/>
          <w:sz w:val="32"/>
          <w:szCs w:val="32"/>
        </w:rPr>
        <w:t>管委会及9个社区</w:t>
      </w:r>
      <w:r>
        <w:rPr>
          <w:rFonts w:ascii="仿宋_GB2312" w:eastAsia="仿宋_GB2312" w:hAnsi="黑体" w:hint="eastAsia"/>
          <w:sz w:val="32"/>
          <w:szCs w:val="32"/>
        </w:rPr>
        <w:t>巡逻</w:t>
      </w:r>
      <w:r>
        <w:rPr>
          <w:rFonts w:ascii="仿宋_GB2312" w:eastAsia="仿宋_GB2312" w:hAnsi="宋体" w:cs="宋体" w:hint="eastAsia"/>
          <w:sz w:val="32"/>
          <w:szCs w:val="32"/>
        </w:rPr>
        <w:t>人员</w:t>
      </w:r>
    </w:p>
    <w:p w:rsidR="001C086F" w:rsidRDefault="00101012">
      <w:pPr>
        <w:spacing w:line="580" w:lineRule="exact"/>
        <w:ind w:firstLine="640"/>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银行打卡</w:t>
      </w:r>
    </w:p>
    <w:p w:rsidR="001C086F" w:rsidRDefault="00101012">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发放程序：每月由各社区专干统计考勤，统一交至综治科，由社区领导、管委会分管财务负责人审核签字，最后交财务科统一打卡</w:t>
      </w:r>
    </w:p>
    <w:p w:rsidR="001C086F" w:rsidRDefault="00101012">
      <w:pPr>
        <w:spacing w:line="580" w:lineRule="exact"/>
        <w:ind w:firstLine="640"/>
        <w:rPr>
          <w:rFonts w:ascii="仿宋_GB2312" w:eastAsia="仿宋_GB2312" w:hAnsi="宋体"/>
          <w:sz w:val="32"/>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宋体" w:hint="eastAsia"/>
          <w:sz w:val="32"/>
        </w:rPr>
        <w:t>确保了首府社会大局和谐发展，</w:t>
      </w:r>
      <w:r>
        <w:rPr>
          <w:rFonts w:ascii="仿宋_GB2312" w:eastAsia="仿宋_GB2312" w:hAnsi="宋体" w:hint="eastAsia"/>
          <w:sz w:val="32"/>
        </w:rPr>
        <w:lastRenderedPageBreak/>
        <w:t>解决就业，各族群众的获得感幸福感安全感不断增强。</w:t>
      </w:r>
    </w:p>
    <w:p w:rsidR="001C086F" w:rsidRDefault="00101012">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八、关于二工片区2019年一般公共预算“三公”经费预算情况说明</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二工片区2019年“三公”经费财政拨款预算数为    万元，其中：因公出国（境）费0万元，公务用车购置0万元，公务用车运行费0万元，公务接待费0万元。</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加0万元，其中：因公出国（境）费增加0万元，主要原因是与上年一致，未安排预算；公务用车购置费为0，未安排预算；公务用车运行费增加0万元，与上年一致；公务接待费增加0万元，主要原因是与上年一致，未安排预算。</w:t>
      </w:r>
    </w:p>
    <w:p w:rsidR="001C086F" w:rsidRDefault="00101012">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九、关于二工片区2019年政府性基金预算拨款情况说明</w:t>
      </w:r>
    </w:p>
    <w:p w:rsidR="001C086F" w:rsidRDefault="00101012">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二工片区2019年没有使用政府性基金预算拨款安排的支出，政府性基金预算支出情况表为空表。</w:t>
      </w:r>
    </w:p>
    <w:p w:rsidR="001C086F" w:rsidRDefault="0010101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1C086F" w:rsidRDefault="0010101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2019年，二工片区管委会及下属0家行政单位、0家参公管理事业单位和0家事业单位机关运行经费财政拨款预算     100万元，比上年预算增加11.99万元，增长11.9 %。主要原因是工作任务增加，日常办公费用增加。</w:t>
      </w:r>
    </w:p>
    <w:p w:rsidR="001C086F" w:rsidRDefault="0010101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2019年，二工片区及9个社区政府采购预算226.99万元，其中：政府采购货物预算75.99万元，政府采购工程预算57万元，政府采购服务预算94万元。</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2019年度本部门面向中小企业预留政府采购项目预算金额0万元，其中：面向小微企业预留政府采购项目预算金额0万元。</w:t>
      </w:r>
    </w:p>
    <w:p w:rsidR="001C086F" w:rsidRDefault="0010101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截至2018年底，二工片区及下属各预算单位占用使用国有资产总体情况为</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1.房屋4034.52平方米，价值1078.57万元。</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2.车辆16辆，价值135.82万元；其中：一般公务用车  2辆，价值18.99万元；执法执勤用车</w:t>
      </w:r>
      <w:r>
        <w:rPr>
          <w:rFonts w:ascii="仿宋_GB2312" w:eastAsia="仿宋_GB2312" w:hAnsi="宋体" w:cs="宋体" w:hint="eastAsia"/>
          <w:sz w:val="32"/>
          <w:szCs w:val="32"/>
        </w:rPr>
        <w:t>3</w:t>
      </w:r>
      <w:r>
        <w:rPr>
          <w:rFonts w:ascii="仿宋_GB2312" w:eastAsia="仿宋_GB2312" w:hAnsi="宋体" w:cs="宋体" w:hint="eastAsia"/>
          <w:kern w:val="0"/>
          <w:sz w:val="32"/>
          <w:szCs w:val="32"/>
        </w:rPr>
        <w:t>辆，价值</w:t>
      </w:r>
      <w:r>
        <w:rPr>
          <w:rFonts w:ascii="仿宋_GB2312" w:eastAsia="仿宋_GB2312" w:hAnsi="宋体" w:cs="宋体" w:hint="eastAsia"/>
          <w:sz w:val="32"/>
          <w:szCs w:val="32"/>
        </w:rPr>
        <w:t>18.11</w:t>
      </w:r>
      <w:r>
        <w:rPr>
          <w:rFonts w:ascii="仿宋_GB2312" w:eastAsia="仿宋_GB2312" w:hAnsi="宋体" w:cs="宋体" w:hint="eastAsia"/>
          <w:kern w:val="0"/>
          <w:sz w:val="32"/>
          <w:szCs w:val="32"/>
        </w:rPr>
        <w:t>万元；其他车辆11辆，价值</w:t>
      </w:r>
      <w:r>
        <w:rPr>
          <w:rFonts w:ascii="仿宋_GB2312" w:eastAsia="仿宋_GB2312" w:hAnsi="宋体" w:cs="宋体" w:hint="eastAsia"/>
          <w:sz w:val="32"/>
          <w:szCs w:val="32"/>
        </w:rPr>
        <w:t>98.73</w:t>
      </w:r>
      <w:r>
        <w:rPr>
          <w:rFonts w:ascii="仿宋_GB2312" w:eastAsia="仿宋_GB2312" w:hAnsi="宋体" w:cs="宋体" w:hint="eastAsia"/>
          <w:kern w:val="0"/>
          <w:sz w:val="32"/>
          <w:szCs w:val="32"/>
        </w:rPr>
        <w:t>万元。</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3.办公家具价值235.8 万元。</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 200 万元。</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单位价值50万元以上大型设备0台（套），单位价值100万元以上大型设备0台（套）。</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w:t>
      </w:r>
    </w:p>
    <w:p w:rsidR="001C086F" w:rsidRDefault="0010101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1C086F" w:rsidRDefault="0010101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2019年度，本年度实行绩效管理的项目15个，涉及预算金额3614.30万元。具体情况见下表（按项目分别填报）：</w:t>
      </w:r>
    </w:p>
    <w:p w:rsidR="001C086F" w:rsidRDefault="001C086F">
      <w:pPr>
        <w:spacing w:line="500" w:lineRule="exact"/>
        <w:rPr>
          <w:rFonts w:ascii="仿宋_GB2312" w:eastAsia="仿宋_GB2312" w:hAnsi="宋体" w:cs="宋体"/>
          <w:kern w:val="0"/>
          <w:sz w:val="32"/>
          <w:szCs w:val="32"/>
        </w:rPr>
      </w:pPr>
    </w:p>
    <w:p w:rsidR="001C086F" w:rsidRDefault="001C086F">
      <w:pPr>
        <w:spacing w:line="500" w:lineRule="exact"/>
        <w:rPr>
          <w:rFonts w:ascii="仿宋_GB2312" w:eastAsia="仿宋_GB2312" w:hAnsi="宋体" w:cs="宋体"/>
          <w:kern w:val="0"/>
          <w:sz w:val="32"/>
          <w:szCs w:val="32"/>
        </w:rPr>
      </w:pPr>
    </w:p>
    <w:p w:rsidR="001C086F" w:rsidRDefault="001C086F">
      <w:pPr>
        <w:spacing w:line="500" w:lineRule="exact"/>
        <w:rPr>
          <w:rFonts w:ascii="仿宋_GB2312" w:eastAsia="仿宋_GB2312" w:hAnsi="宋体" w:cs="宋体"/>
          <w:kern w:val="0"/>
          <w:sz w:val="32"/>
          <w:szCs w:val="32"/>
        </w:rPr>
      </w:pPr>
    </w:p>
    <w:p w:rsidR="001C086F" w:rsidRDefault="001C086F">
      <w:pPr>
        <w:widowControl/>
        <w:spacing w:line="600" w:lineRule="exact"/>
        <w:rPr>
          <w:rFonts w:ascii="仿宋_GB2312" w:eastAsia="仿宋_GB2312" w:hAnsi="宋体" w:cs="宋体"/>
          <w:kern w:val="0"/>
          <w:sz w:val="32"/>
          <w:szCs w:val="32"/>
        </w:rPr>
        <w:sectPr w:rsidR="001C086F">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13973"/>
      </w:tblGrid>
      <w:tr w:rsidR="001C086F">
        <w:trPr>
          <w:trHeight w:val="406"/>
        </w:trPr>
        <w:tc>
          <w:tcPr>
            <w:tcW w:w="13973" w:type="dxa"/>
            <w:tcBorders>
              <w:top w:val="nil"/>
              <w:left w:val="nil"/>
              <w:bottom w:val="nil"/>
              <w:right w:val="nil"/>
            </w:tcBorders>
            <w:shd w:val="clear" w:color="auto" w:fill="auto"/>
            <w:noWrap/>
            <w:vAlign w:val="bottom"/>
          </w:tcPr>
          <w:tbl>
            <w:tblPr>
              <w:tblW w:w="14120" w:type="dxa"/>
              <w:tblInd w:w="93" w:type="dxa"/>
              <w:tblLayout w:type="fixed"/>
              <w:tblLook w:val="04A0" w:firstRow="1" w:lastRow="0" w:firstColumn="1" w:lastColumn="0" w:noHBand="0" w:noVBand="1"/>
            </w:tblPr>
            <w:tblGrid>
              <w:gridCol w:w="2218"/>
              <w:gridCol w:w="1876"/>
              <w:gridCol w:w="1682"/>
              <w:gridCol w:w="504"/>
              <w:gridCol w:w="1179"/>
              <w:gridCol w:w="326"/>
              <w:gridCol w:w="326"/>
              <w:gridCol w:w="1945"/>
              <w:gridCol w:w="252"/>
              <w:gridCol w:w="1144"/>
              <w:gridCol w:w="2164"/>
              <w:gridCol w:w="252"/>
              <w:gridCol w:w="252"/>
            </w:tblGrid>
            <w:tr w:rsidR="001C086F">
              <w:trPr>
                <w:trHeight w:val="459"/>
              </w:trPr>
              <w:tc>
                <w:tcPr>
                  <w:tcW w:w="14120" w:type="dxa"/>
                  <w:gridSpan w:val="13"/>
                  <w:tcBorders>
                    <w:top w:val="nil"/>
                    <w:left w:val="nil"/>
                    <w:bottom w:val="nil"/>
                    <w:right w:val="nil"/>
                  </w:tcBorders>
                  <w:shd w:val="clear" w:color="auto" w:fill="auto"/>
                  <w:noWrap/>
                  <w:vAlign w:val="bottom"/>
                </w:tcPr>
                <w:p w:rsidR="001C086F" w:rsidRDefault="0010101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1C086F">
              <w:trPr>
                <w:trHeight w:val="207"/>
              </w:trPr>
              <w:tc>
                <w:tcPr>
                  <w:tcW w:w="2218"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r>
            <w:tr w:rsidR="001C086F">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二工片区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1、工作经费</w:t>
                  </w:r>
                </w:p>
              </w:tc>
            </w:tr>
            <w:tr w:rsidR="001C086F">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1C086F" w:rsidRDefault="0010101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片区工作经费到位率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科室数量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片区下设6个中心</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62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1C086F">
              <w:trPr>
                <w:trHeight w:val="2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14"/>
              </w:trPr>
              <w:tc>
                <w:tcPr>
                  <w:tcW w:w="14120" w:type="dxa"/>
                  <w:gridSpan w:val="13"/>
                  <w:tcBorders>
                    <w:top w:val="nil"/>
                    <w:left w:val="nil"/>
                    <w:bottom w:val="nil"/>
                    <w:right w:val="nil"/>
                  </w:tcBorders>
                  <w:shd w:val="clear" w:color="auto" w:fill="auto"/>
                  <w:noWrap/>
                  <w:vAlign w:val="bottom"/>
                </w:tcPr>
                <w:p w:rsidR="001C086F" w:rsidRDefault="0010101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1C086F">
              <w:trPr>
                <w:trHeight w:val="207"/>
              </w:trPr>
              <w:tc>
                <w:tcPr>
                  <w:tcW w:w="2218"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r>
            <w:tr w:rsidR="001C086F">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二工片区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2、社区工作经费</w:t>
                  </w:r>
                </w:p>
              </w:tc>
            </w:tr>
            <w:tr w:rsidR="001C086F">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390万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390万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1C086F" w:rsidRDefault="0010101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社区工作经费到位率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社区数量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9个社区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62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w:t>
                  </w:r>
                  <w:r>
                    <w:rPr>
                      <w:rFonts w:ascii="宋体" w:hAnsi="宋体" w:cs="宋体" w:hint="eastAsia"/>
                      <w:kern w:val="0"/>
                      <w:sz w:val="18"/>
                      <w:szCs w:val="18"/>
                    </w:rPr>
                    <w:lastRenderedPageBreak/>
                    <w:t>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lastRenderedPageBreak/>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1C086F">
              <w:trPr>
                <w:trHeight w:val="2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tbl>
            <w:tblPr>
              <w:tblpPr w:leftFromText="180" w:rightFromText="180" w:vertAnchor="text" w:horzAnchor="page" w:tblpX="1448" w:tblpY="108"/>
              <w:tblOverlap w:val="never"/>
              <w:tblW w:w="14120" w:type="dxa"/>
              <w:tblLayout w:type="fixed"/>
              <w:tblLook w:val="04A0" w:firstRow="1" w:lastRow="0" w:firstColumn="1" w:lastColumn="0" w:noHBand="0" w:noVBand="1"/>
            </w:tblPr>
            <w:tblGrid>
              <w:gridCol w:w="2218"/>
              <w:gridCol w:w="1876"/>
              <w:gridCol w:w="1682"/>
              <w:gridCol w:w="504"/>
              <w:gridCol w:w="1179"/>
              <w:gridCol w:w="326"/>
              <w:gridCol w:w="326"/>
              <w:gridCol w:w="1945"/>
              <w:gridCol w:w="252"/>
              <w:gridCol w:w="1144"/>
              <w:gridCol w:w="2164"/>
              <w:gridCol w:w="252"/>
              <w:gridCol w:w="252"/>
            </w:tblGrid>
            <w:tr w:rsidR="001C086F">
              <w:trPr>
                <w:trHeight w:val="414"/>
              </w:trPr>
              <w:tc>
                <w:tcPr>
                  <w:tcW w:w="14120" w:type="dxa"/>
                  <w:gridSpan w:val="13"/>
                  <w:tcBorders>
                    <w:top w:val="nil"/>
                    <w:left w:val="nil"/>
                    <w:bottom w:val="nil"/>
                    <w:right w:val="nil"/>
                  </w:tcBorders>
                  <w:shd w:val="clear" w:color="auto" w:fill="auto"/>
                  <w:noWrap/>
                  <w:vAlign w:val="bottom"/>
                </w:tcPr>
                <w:p w:rsidR="001C086F" w:rsidRDefault="0010101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1C086F">
              <w:trPr>
                <w:trHeight w:val="207"/>
              </w:trPr>
              <w:tc>
                <w:tcPr>
                  <w:tcW w:w="2218"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r>
            <w:tr w:rsidR="001C086F">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二工片区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3、便民警务站餐费</w:t>
                  </w:r>
                </w:p>
              </w:tc>
            </w:tr>
            <w:tr w:rsidR="001C086F">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284.44万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284.44万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1C086F" w:rsidRDefault="0010101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18个警务站</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w:t>
                  </w:r>
                  <w:r>
                    <w:rPr>
                      <w:rFonts w:ascii="宋体" w:hAnsi="宋体" w:cs="宋体"/>
                      <w:kern w:val="0"/>
                      <w:sz w:val="18"/>
                      <w:szCs w:val="18"/>
                    </w:rPr>
                    <w:lastRenderedPageBreak/>
                    <w:t>安的总目标</w:t>
                  </w:r>
                  <w:r>
                    <w:rPr>
                      <w:rFonts w:ascii="宋体" w:hAnsi="宋体" w:cs="宋体" w:hint="eastAsia"/>
                      <w:kern w:val="0"/>
                      <w:sz w:val="18"/>
                      <w:szCs w:val="18"/>
                    </w:rPr>
                    <w:t>，持续满足警务站人员需求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20"/>
                      <w:szCs w:val="20"/>
                    </w:rPr>
                    <w:lastRenderedPageBreak/>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62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1C086F">
              <w:trPr>
                <w:trHeight w:val="2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14"/>
              </w:trPr>
              <w:tc>
                <w:tcPr>
                  <w:tcW w:w="14120" w:type="dxa"/>
                  <w:gridSpan w:val="13"/>
                  <w:tcBorders>
                    <w:top w:val="nil"/>
                    <w:left w:val="nil"/>
                    <w:bottom w:val="nil"/>
                    <w:right w:val="nil"/>
                  </w:tcBorders>
                  <w:shd w:val="clear" w:color="auto" w:fill="auto"/>
                  <w:noWrap/>
                  <w:vAlign w:val="bottom"/>
                </w:tcPr>
                <w:p w:rsidR="001C086F" w:rsidRDefault="0010101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1C086F">
              <w:trPr>
                <w:trHeight w:val="207"/>
              </w:trPr>
              <w:tc>
                <w:tcPr>
                  <w:tcW w:w="2218"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r>
            <w:tr w:rsidR="001C086F">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二工片区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4、便民警务站服装费</w:t>
                  </w:r>
                </w:p>
              </w:tc>
            </w:tr>
            <w:tr w:rsidR="001C086F">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81.02万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81.02万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1C086F" w:rsidRDefault="0010101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1C086F">
              <w:trPr>
                <w:trHeight w:val="29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支付形式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财政直接支付</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18个警务站</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lastRenderedPageBreak/>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，持续满足警务站人员需求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62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1C086F">
              <w:trPr>
                <w:trHeight w:val="2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14"/>
              </w:trPr>
              <w:tc>
                <w:tcPr>
                  <w:tcW w:w="14120" w:type="dxa"/>
                  <w:gridSpan w:val="13"/>
                  <w:tcBorders>
                    <w:top w:val="nil"/>
                    <w:left w:val="nil"/>
                    <w:bottom w:val="nil"/>
                    <w:right w:val="nil"/>
                  </w:tcBorders>
                  <w:shd w:val="clear" w:color="auto" w:fill="auto"/>
                  <w:noWrap/>
                  <w:vAlign w:val="bottom"/>
                </w:tcPr>
                <w:p w:rsidR="001C086F" w:rsidRDefault="0010101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1C086F">
              <w:trPr>
                <w:trHeight w:val="207"/>
              </w:trPr>
              <w:tc>
                <w:tcPr>
                  <w:tcW w:w="2218"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r>
            <w:tr w:rsidR="001C086F">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二工片区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5、便民警务站运行费</w:t>
                  </w:r>
                </w:p>
              </w:tc>
            </w:tr>
            <w:tr w:rsidR="001C086F">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121.41万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121.41万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1C086F" w:rsidRDefault="0010101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1C086F">
              <w:trPr>
                <w:trHeight w:val="29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按季度申请</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18个警务站</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62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1C086F">
              <w:trPr>
                <w:trHeight w:val="2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14"/>
              </w:trPr>
              <w:tc>
                <w:tcPr>
                  <w:tcW w:w="14120" w:type="dxa"/>
                  <w:gridSpan w:val="13"/>
                  <w:tcBorders>
                    <w:top w:val="nil"/>
                    <w:left w:val="nil"/>
                    <w:bottom w:val="nil"/>
                    <w:right w:val="nil"/>
                  </w:tcBorders>
                  <w:shd w:val="clear" w:color="auto" w:fill="auto"/>
                  <w:noWrap/>
                  <w:vAlign w:val="bottom"/>
                </w:tcPr>
                <w:p w:rsidR="001C086F" w:rsidRDefault="0010101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1C086F">
              <w:trPr>
                <w:trHeight w:val="207"/>
              </w:trPr>
              <w:tc>
                <w:tcPr>
                  <w:tcW w:w="2218"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r>
            <w:tr w:rsidR="001C086F">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二工片区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6、公岗人员工作经费</w:t>
                  </w:r>
                </w:p>
              </w:tc>
            </w:tr>
            <w:tr w:rsidR="001C086F">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58.97万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58.97万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1C086F" w:rsidRDefault="0010101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1C086F">
              <w:trPr>
                <w:trHeight w:val="29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按季度申请</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公岗人员数量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市聘和区聘公岗共计260人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62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1C086F">
              <w:trPr>
                <w:trHeight w:val="2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14"/>
              </w:trPr>
              <w:tc>
                <w:tcPr>
                  <w:tcW w:w="14120" w:type="dxa"/>
                  <w:gridSpan w:val="13"/>
                  <w:tcBorders>
                    <w:top w:val="nil"/>
                    <w:left w:val="nil"/>
                    <w:bottom w:val="nil"/>
                    <w:right w:val="nil"/>
                  </w:tcBorders>
                  <w:shd w:val="clear" w:color="auto" w:fill="auto"/>
                  <w:noWrap/>
                  <w:vAlign w:val="bottom"/>
                </w:tcPr>
                <w:p w:rsidR="001C086F" w:rsidRDefault="0010101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1C086F">
              <w:trPr>
                <w:trHeight w:val="207"/>
              </w:trPr>
              <w:tc>
                <w:tcPr>
                  <w:tcW w:w="2218"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r>
            <w:tr w:rsidR="001C086F">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二工片区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7、伙食补助费</w:t>
                  </w:r>
                </w:p>
              </w:tc>
            </w:tr>
            <w:tr w:rsidR="001C086F">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162.86万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162.86万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1C086F" w:rsidRDefault="0010101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lastRenderedPageBreak/>
                    <w:t>一级指标</w:t>
                  </w:r>
                </w:p>
              </w:tc>
              <w:tc>
                <w:tcPr>
                  <w:tcW w:w="1876" w:type="dxa"/>
                  <w:tcBorders>
                    <w:top w:val="nil"/>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1C086F">
              <w:trPr>
                <w:trHeight w:val="29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按季度申请</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275人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62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1C086F">
              <w:trPr>
                <w:trHeight w:val="2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14"/>
              </w:trPr>
              <w:tc>
                <w:tcPr>
                  <w:tcW w:w="14120" w:type="dxa"/>
                  <w:gridSpan w:val="13"/>
                  <w:tcBorders>
                    <w:top w:val="nil"/>
                    <w:left w:val="nil"/>
                    <w:bottom w:val="nil"/>
                    <w:right w:val="nil"/>
                  </w:tcBorders>
                  <w:shd w:val="clear" w:color="auto" w:fill="auto"/>
                  <w:noWrap/>
                  <w:vAlign w:val="bottom"/>
                </w:tcPr>
                <w:p w:rsidR="001C086F" w:rsidRDefault="001C086F">
                  <w:pPr>
                    <w:widowControl/>
                    <w:jc w:val="center"/>
                    <w:outlineLvl w:val="1"/>
                    <w:rPr>
                      <w:rFonts w:ascii="仿宋_GB2312" w:eastAsia="仿宋_GB2312" w:hAnsi="宋体"/>
                      <w:b/>
                      <w:kern w:val="0"/>
                      <w:sz w:val="32"/>
                      <w:szCs w:val="32"/>
                    </w:rPr>
                  </w:pPr>
                </w:p>
                <w:p w:rsidR="001C086F" w:rsidRDefault="0010101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1C086F">
              <w:trPr>
                <w:trHeight w:val="207"/>
              </w:trPr>
              <w:tc>
                <w:tcPr>
                  <w:tcW w:w="2218"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r>
            <w:tr w:rsidR="001C086F">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二工片区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8、巡控员工资社保管理费</w:t>
                  </w:r>
                </w:p>
              </w:tc>
            </w:tr>
            <w:tr w:rsidR="001C086F">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1618.66万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1618.66万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1C086F" w:rsidRDefault="0010101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1C086F">
              <w:trPr>
                <w:trHeight w:val="29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313人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62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1C086F">
              <w:trPr>
                <w:trHeight w:val="2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14"/>
              </w:trPr>
              <w:tc>
                <w:tcPr>
                  <w:tcW w:w="14120" w:type="dxa"/>
                  <w:gridSpan w:val="13"/>
                  <w:tcBorders>
                    <w:top w:val="nil"/>
                    <w:left w:val="nil"/>
                    <w:bottom w:val="nil"/>
                    <w:right w:val="nil"/>
                  </w:tcBorders>
                  <w:shd w:val="clear" w:color="auto" w:fill="auto"/>
                  <w:noWrap/>
                  <w:vAlign w:val="bottom"/>
                </w:tcPr>
                <w:p w:rsidR="001C086F" w:rsidRDefault="0010101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1C086F">
              <w:trPr>
                <w:trHeight w:val="207"/>
              </w:trPr>
              <w:tc>
                <w:tcPr>
                  <w:tcW w:w="2218"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r>
            <w:tr w:rsidR="001C086F">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二工片区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9、包户考核</w:t>
                  </w:r>
                </w:p>
              </w:tc>
            </w:tr>
            <w:tr w:rsidR="001C086F">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77.14万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77.14万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1C086F" w:rsidRDefault="0010101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1C086F">
              <w:trPr>
                <w:trHeight w:val="29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按季度发放</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242人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62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w:t>
                  </w:r>
                  <w:r>
                    <w:rPr>
                      <w:rFonts w:ascii="宋体" w:hAnsi="宋体" w:cs="宋体" w:hint="eastAsia"/>
                      <w:kern w:val="0"/>
                      <w:sz w:val="18"/>
                      <w:szCs w:val="18"/>
                    </w:rPr>
                    <w:lastRenderedPageBreak/>
                    <w:t>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lastRenderedPageBreak/>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1C086F">
              <w:trPr>
                <w:trHeight w:val="2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14"/>
              </w:trPr>
              <w:tc>
                <w:tcPr>
                  <w:tcW w:w="14120" w:type="dxa"/>
                  <w:gridSpan w:val="13"/>
                  <w:tcBorders>
                    <w:top w:val="nil"/>
                    <w:left w:val="nil"/>
                    <w:bottom w:val="nil"/>
                    <w:right w:val="nil"/>
                  </w:tcBorders>
                  <w:shd w:val="clear" w:color="auto" w:fill="auto"/>
                  <w:noWrap/>
                  <w:vAlign w:val="bottom"/>
                </w:tcPr>
                <w:p w:rsidR="001C086F" w:rsidRDefault="0010101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1C086F">
              <w:trPr>
                <w:trHeight w:val="207"/>
              </w:trPr>
              <w:tc>
                <w:tcPr>
                  <w:tcW w:w="2218"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r>
            <w:tr w:rsidR="001C086F">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二工片区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10、基层岗贴</w:t>
                  </w:r>
                </w:p>
              </w:tc>
            </w:tr>
            <w:tr w:rsidR="001C086F">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50.58万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50.58万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1C086F" w:rsidRDefault="0010101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1C086F">
              <w:trPr>
                <w:trHeight w:val="29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411人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w:t>
                  </w:r>
                  <w:r>
                    <w:rPr>
                      <w:rFonts w:ascii="宋体" w:hAnsi="宋体" w:cs="宋体"/>
                      <w:kern w:val="0"/>
                      <w:sz w:val="18"/>
                      <w:szCs w:val="18"/>
                    </w:rPr>
                    <w:lastRenderedPageBreak/>
                    <w:t>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20"/>
                      <w:szCs w:val="20"/>
                    </w:rPr>
                    <w:lastRenderedPageBreak/>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62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1C086F">
              <w:trPr>
                <w:trHeight w:val="2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14"/>
              </w:trPr>
              <w:tc>
                <w:tcPr>
                  <w:tcW w:w="14120" w:type="dxa"/>
                  <w:gridSpan w:val="13"/>
                  <w:tcBorders>
                    <w:top w:val="nil"/>
                    <w:left w:val="nil"/>
                    <w:bottom w:val="nil"/>
                    <w:right w:val="nil"/>
                  </w:tcBorders>
                  <w:shd w:val="clear" w:color="auto" w:fill="auto"/>
                  <w:noWrap/>
                  <w:vAlign w:val="bottom"/>
                </w:tcPr>
                <w:p w:rsidR="001C086F" w:rsidRDefault="0010101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1C086F">
              <w:trPr>
                <w:trHeight w:val="207"/>
              </w:trPr>
              <w:tc>
                <w:tcPr>
                  <w:tcW w:w="2218"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r>
            <w:tr w:rsidR="001C086F">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高新街片区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11、楼栋长津贴</w:t>
                  </w:r>
                </w:p>
              </w:tc>
            </w:tr>
            <w:tr w:rsidR="001C086F">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48.12万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48.12万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1C086F" w:rsidRDefault="0010101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1C086F">
              <w:trPr>
                <w:trHeight w:val="29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按季度发放</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340人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lastRenderedPageBreak/>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62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1C086F">
              <w:trPr>
                <w:trHeight w:val="2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14"/>
              </w:trPr>
              <w:tc>
                <w:tcPr>
                  <w:tcW w:w="14120" w:type="dxa"/>
                  <w:gridSpan w:val="13"/>
                  <w:tcBorders>
                    <w:top w:val="nil"/>
                    <w:left w:val="nil"/>
                    <w:bottom w:val="nil"/>
                    <w:right w:val="nil"/>
                  </w:tcBorders>
                  <w:shd w:val="clear" w:color="auto" w:fill="auto"/>
                  <w:noWrap/>
                  <w:vAlign w:val="bottom"/>
                </w:tcPr>
                <w:p w:rsidR="001C086F" w:rsidRDefault="0010101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1C086F">
              <w:trPr>
                <w:trHeight w:val="207"/>
              </w:trPr>
              <w:tc>
                <w:tcPr>
                  <w:tcW w:w="2218"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r>
            <w:tr w:rsidR="001C086F">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二工片区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12、 非在编巡逻队员人员补助费</w:t>
                  </w:r>
                </w:p>
              </w:tc>
            </w:tr>
            <w:tr w:rsidR="001C086F">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292.16万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292.16万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1C086F" w:rsidRDefault="0010101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1C086F">
              <w:trPr>
                <w:trHeight w:val="29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302人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62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1C086F">
              <w:trPr>
                <w:trHeight w:val="2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14"/>
              </w:trPr>
              <w:tc>
                <w:tcPr>
                  <w:tcW w:w="14120" w:type="dxa"/>
                  <w:gridSpan w:val="13"/>
                  <w:tcBorders>
                    <w:top w:val="nil"/>
                    <w:left w:val="nil"/>
                    <w:bottom w:val="nil"/>
                    <w:right w:val="nil"/>
                  </w:tcBorders>
                  <w:shd w:val="clear" w:color="auto" w:fill="auto"/>
                  <w:noWrap/>
                  <w:vAlign w:val="bottom"/>
                </w:tcPr>
                <w:p w:rsidR="001C086F" w:rsidRDefault="0010101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1C086F">
              <w:trPr>
                <w:trHeight w:val="207"/>
              </w:trPr>
              <w:tc>
                <w:tcPr>
                  <w:tcW w:w="2218"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r>
            <w:tr w:rsidR="001C086F">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二工片区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13、非在编社工人员补助费</w:t>
                  </w:r>
                </w:p>
              </w:tc>
            </w:tr>
            <w:tr w:rsidR="001C086F">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248.17万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248.17万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1C086F" w:rsidRDefault="0010101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1C086F">
              <w:trPr>
                <w:trHeight w:val="29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138人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62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1C086F">
              <w:trPr>
                <w:trHeight w:val="2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14"/>
              </w:trPr>
              <w:tc>
                <w:tcPr>
                  <w:tcW w:w="14120" w:type="dxa"/>
                  <w:gridSpan w:val="13"/>
                  <w:tcBorders>
                    <w:top w:val="nil"/>
                    <w:left w:val="nil"/>
                    <w:bottom w:val="nil"/>
                    <w:right w:val="nil"/>
                  </w:tcBorders>
                  <w:shd w:val="clear" w:color="auto" w:fill="auto"/>
                  <w:noWrap/>
                  <w:vAlign w:val="bottom"/>
                </w:tcPr>
                <w:p w:rsidR="001C086F" w:rsidRDefault="0010101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1C086F">
              <w:trPr>
                <w:trHeight w:val="207"/>
              </w:trPr>
              <w:tc>
                <w:tcPr>
                  <w:tcW w:w="2218"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r>
            <w:tr w:rsidR="001C086F">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二工片区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14、自聘巡逻员工资</w:t>
                  </w:r>
                </w:p>
              </w:tc>
            </w:tr>
            <w:tr w:rsidR="001C086F">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54万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54万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1C086F" w:rsidRDefault="0010101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lastRenderedPageBreak/>
                    <w:t>一级指标</w:t>
                  </w:r>
                </w:p>
              </w:tc>
              <w:tc>
                <w:tcPr>
                  <w:tcW w:w="1876" w:type="dxa"/>
                  <w:tcBorders>
                    <w:top w:val="nil"/>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1C086F">
              <w:trPr>
                <w:trHeight w:val="29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31人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62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1C086F">
              <w:trPr>
                <w:trHeight w:val="2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14"/>
              </w:trPr>
              <w:tc>
                <w:tcPr>
                  <w:tcW w:w="14120" w:type="dxa"/>
                  <w:gridSpan w:val="13"/>
                  <w:tcBorders>
                    <w:top w:val="nil"/>
                    <w:left w:val="nil"/>
                    <w:bottom w:val="nil"/>
                    <w:right w:val="nil"/>
                  </w:tcBorders>
                  <w:shd w:val="clear" w:color="auto" w:fill="auto"/>
                  <w:noWrap/>
                  <w:vAlign w:val="bottom"/>
                </w:tcPr>
                <w:p w:rsidR="001C086F" w:rsidRDefault="001C086F">
                  <w:pPr>
                    <w:widowControl/>
                    <w:outlineLvl w:val="1"/>
                    <w:rPr>
                      <w:rFonts w:ascii="仿宋_GB2312" w:eastAsia="仿宋_GB2312" w:hAnsi="宋体"/>
                      <w:b/>
                      <w:kern w:val="0"/>
                      <w:sz w:val="32"/>
                      <w:szCs w:val="32"/>
                    </w:rPr>
                  </w:pPr>
                </w:p>
                <w:p w:rsidR="001C086F" w:rsidRDefault="0010101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1C086F">
              <w:trPr>
                <w:trHeight w:val="222"/>
              </w:trPr>
              <w:tc>
                <w:tcPr>
                  <w:tcW w:w="2218"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1C086F" w:rsidRDefault="001C086F">
                  <w:pPr>
                    <w:widowControl/>
                    <w:jc w:val="left"/>
                    <w:rPr>
                      <w:rFonts w:ascii="宋体" w:hAnsi="宋体" w:cs="宋体"/>
                      <w:color w:val="000000"/>
                      <w:kern w:val="0"/>
                      <w:sz w:val="22"/>
                    </w:rPr>
                  </w:pPr>
                </w:p>
              </w:tc>
            </w:tr>
            <w:tr w:rsidR="001C086F">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二工片区</w:t>
                  </w:r>
                </w:p>
              </w:tc>
              <w:tc>
                <w:tcPr>
                  <w:tcW w:w="1945"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15、便民警务站装备费</w:t>
                  </w:r>
                </w:p>
              </w:tc>
            </w:tr>
            <w:tr w:rsidR="001C086F">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1C086F" w:rsidRDefault="00101012">
                  <w:pPr>
                    <w:widowControl/>
                    <w:ind w:firstLineChars="400" w:firstLine="720"/>
                    <w:rPr>
                      <w:rFonts w:ascii="宋体" w:hAnsi="宋体" w:cs="宋体"/>
                      <w:kern w:val="0"/>
                      <w:sz w:val="18"/>
                      <w:szCs w:val="18"/>
                    </w:rPr>
                  </w:pPr>
                  <w:r>
                    <w:rPr>
                      <w:rFonts w:ascii="宋体" w:hAnsi="宋体" w:cs="宋体" w:hint="eastAsia"/>
                      <w:kern w:val="0"/>
                      <w:sz w:val="18"/>
                      <w:szCs w:val="18"/>
                    </w:rPr>
                    <w:t xml:space="preserve">26.77万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26.77万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1C086F" w:rsidRDefault="0010101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1C086F">
              <w:trPr>
                <w:trHeight w:val="29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申请形式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政府采购形式</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18个警务站</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4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627"/>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C086F">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1C086F">
              <w:trPr>
                <w:trHeight w:val="220"/>
              </w:trPr>
              <w:tc>
                <w:tcPr>
                  <w:tcW w:w="2218"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1C086F" w:rsidRDefault="001C086F">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1C086F" w:rsidRDefault="00101012">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1C086F" w:rsidRDefault="001C086F">
            <w:pPr>
              <w:widowControl/>
              <w:outlineLvl w:val="1"/>
              <w:rPr>
                <w:rFonts w:ascii="仿宋_GB2312" w:eastAsia="仿宋_GB2312" w:hAnsi="宋体"/>
                <w:b/>
                <w:kern w:val="0"/>
                <w:sz w:val="32"/>
                <w:szCs w:val="32"/>
              </w:rPr>
            </w:pPr>
          </w:p>
          <w:p w:rsidR="001C086F" w:rsidRDefault="001C086F">
            <w:pPr>
              <w:widowControl/>
              <w:outlineLvl w:val="1"/>
              <w:rPr>
                <w:rFonts w:ascii="仿宋_GB2312" w:eastAsia="仿宋_GB2312" w:hAnsi="宋体"/>
                <w:b/>
                <w:kern w:val="0"/>
                <w:sz w:val="32"/>
                <w:szCs w:val="32"/>
              </w:rPr>
            </w:pPr>
          </w:p>
          <w:p w:rsidR="001C086F" w:rsidRDefault="001C086F">
            <w:pPr>
              <w:widowControl/>
              <w:outlineLvl w:val="1"/>
              <w:rPr>
                <w:rFonts w:ascii="宋体" w:hAnsi="宋体" w:cs="宋体"/>
                <w:b/>
                <w:bCs/>
                <w:kern w:val="0"/>
                <w:sz w:val="32"/>
                <w:szCs w:val="32"/>
              </w:rPr>
            </w:pPr>
          </w:p>
        </w:tc>
      </w:tr>
    </w:tbl>
    <w:p w:rsidR="001C086F" w:rsidRDefault="001C086F">
      <w:pPr>
        <w:widowControl/>
        <w:spacing w:line="560" w:lineRule="exact"/>
        <w:ind w:firstLineChars="196" w:firstLine="630"/>
        <w:jc w:val="left"/>
        <w:rPr>
          <w:rFonts w:ascii="楷体_GB2312" w:eastAsia="楷体_GB2312" w:hAnsi="宋体" w:cs="宋体"/>
          <w:b/>
          <w:kern w:val="0"/>
          <w:sz w:val="32"/>
          <w:szCs w:val="32"/>
        </w:rPr>
        <w:sectPr w:rsidR="001C086F">
          <w:pgSz w:w="16838" w:h="11906" w:orient="landscape"/>
          <w:pgMar w:top="1800" w:right="1440" w:bottom="1800" w:left="1440" w:header="851" w:footer="992" w:gutter="0"/>
          <w:cols w:space="425"/>
          <w:docGrid w:type="lines" w:linePitch="312"/>
        </w:sectPr>
      </w:pPr>
    </w:p>
    <w:p w:rsidR="001C086F" w:rsidRDefault="00101012">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1C086F" w:rsidRDefault="00101012">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1C086F" w:rsidRDefault="00101012" w:rsidP="00B35C35">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1C086F" w:rsidRDefault="00101012">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1C086F" w:rsidRDefault="00101012">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1C086F" w:rsidRDefault="00101012">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1C086F" w:rsidRDefault="00101012">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1C086F" w:rsidRDefault="00101012">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1C086F" w:rsidRDefault="00101012">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1C086F" w:rsidRDefault="00101012">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1C086F" w:rsidRDefault="00101012">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1C086F" w:rsidRDefault="00101012">
      <w:pPr>
        <w:spacing w:line="550" w:lineRule="exact"/>
        <w:ind w:firstLine="642"/>
        <w:rPr>
          <w:rFonts w:ascii="仿宋_GB2312" w:eastAsia="仿宋_GB2312"/>
          <w:sz w:val="32"/>
          <w:szCs w:val="32"/>
        </w:rPr>
      </w:pPr>
      <w:r>
        <w:rPr>
          <w:rFonts w:ascii="黑体" w:eastAsia="黑体" w:hAnsi="黑体" w:hint="eastAsia"/>
          <w:sz w:val="32"/>
          <w:szCs w:val="32"/>
        </w:rPr>
        <w:lastRenderedPageBreak/>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1C086F" w:rsidRDefault="001C086F">
      <w:pPr>
        <w:widowControl/>
        <w:spacing w:line="560" w:lineRule="exact"/>
        <w:jc w:val="left"/>
        <w:rPr>
          <w:rFonts w:ascii="仿宋_GB2312" w:eastAsia="仿宋_GB2312" w:hAnsi="宋体" w:cs="宋体"/>
          <w:kern w:val="0"/>
          <w:sz w:val="32"/>
          <w:szCs w:val="32"/>
        </w:rPr>
      </w:pPr>
    </w:p>
    <w:p w:rsidR="001C086F" w:rsidRDefault="001C086F">
      <w:pPr>
        <w:widowControl/>
        <w:spacing w:line="560" w:lineRule="exact"/>
        <w:jc w:val="left"/>
        <w:rPr>
          <w:rFonts w:ascii="仿宋_GB2312" w:eastAsia="仿宋_GB2312" w:hAnsi="宋体" w:cs="宋体"/>
          <w:kern w:val="0"/>
          <w:sz w:val="32"/>
          <w:szCs w:val="32"/>
        </w:rPr>
      </w:pPr>
    </w:p>
    <w:p w:rsidR="001C086F" w:rsidRDefault="001C086F">
      <w:pPr>
        <w:widowControl/>
        <w:spacing w:line="560" w:lineRule="exact"/>
        <w:jc w:val="left"/>
        <w:rPr>
          <w:rFonts w:ascii="仿宋_GB2312" w:eastAsia="仿宋_GB2312" w:hAnsi="宋体" w:cs="宋体"/>
          <w:kern w:val="0"/>
          <w:sz w:val="32"/>
          <w:szCs w:val="32"/>
        </w:rPr>
      </w:pPr>
    </w:p>
    <w:p w:rsidR="001C086F" w:rsidRDefault="001C086F">
      <w:pPr>
        <w:widowControl/>
        <w:spacing w:line="560" w:lineRule="exact"/>
        <w:jc w:val="left"/>
        <w:rPr>
          <w:rFonts w:ascii="仿宋_GB2312" w:eastAsia="仿宋_GB2312" w:hAnsi="宋体" w:cs="宋体"/>
          <w:kern w:val="0"/>
          <w:sz w:val="32"/>
          <w:szCs w:val="32"/>
        </w:rPr>
      </w:pPr>
    </w:p>
    <w:p w:rsidR="001C086F" w:rsidRDefault="00101012">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二工片区管委会</w:t>
      </w:r>
    </w:p>
    <w:p w:rsidR="001C086F" w:rsidRDefault="00101012">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3</w:t>
      </w:r>
      <w:r>
        <w:rPr>
          <w:rFonts w:ascii="仿宋_GB2312" w:eastAsia="仿宋_GB2312" w:hAnsi="宋体" w:cs="宋体"/>
          <w:kern w:val="0"/>
          <w:sz w:val="32"/>
          <w:szCs w:val="32"/>
        </w:rPr>
        <w:t>月</w:t>
      </w:r>
      <w:r>
        <w:rPr>
          <w:rFonts w:ascii="仿宋_GB2312" w:eastAsia="仿宋_GB2312" w:hAnsi="宋体" w:cs="宋体" w:hint="eastAsia"/>
          <w:kern w:val="0"/>
          <w:sz w:val="32"/>
          <w:szCs w:val="32"/>
        </w:rPr>
        <w:t>4</w:t>
      </w:r>
      <w:r>
        <w:rPr>
          <w:rFonts w:ascii="仿宋_GB2312" w:eastAsia="仿宋_GB2312" w:hAnsi="宋体" w:cs="宋体"/>
          <w:kern w:val="0"/>
          <w:sz w:val="32"/>
          <w:szCs w:val="32"/>
        </w:rPr>
        <w:t>日</w:t>
      </w:r>
    </w:p>
    <w:p w:rsidR="001C086F" w:rsidRDefault="001C086F"/>
    <w:p w:rsidR="001C086F" w:rsidRDefault="001C086F"/>
    <w:sectPr w:rsidR="001C086F" w:rsidSect="001C0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D0E" w:rsidRDefault="00456D0E" w:rsidP="001C086F">
      <w:r>
        <w:separator/>
      </w:r>
    </w:p>
  </w:endnote>
  <w:endnote w:type="continuationSeparator" w:id="0">
    <w:p w:rsidR="00456D0E" w:rsidRDefault="00456D0E" w:rsidP="001C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方正小标宋_GBK">
    <w:altName w:val="Arial Unicode MS"/>
    <w:charset w:val="86"/>
    <w:family w:val="script"/>
    <w:pitch w:val="default"/>
    <w:sig w:usb0="00000000" w:usb1="00000000" w:usb2="00000000" w:usb3="00000000" w:csb0="00040000" w:csb1="00000000"/>
  </w:font>
  <w:font w:name="Defaul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012" w:rsidRDefault="00101012">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rsidR="00101012" w:rsidRDefault="001010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012" w:rsidRDefault="00101012">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D234C" w:rsidRPr="00ED234C">
      <w:rPr>
        <w:rFonts w:ascii="宋体" w:eastAsia="宋体" w:hAnsi="宋体"/>
        <w:noProof/>
        <w:sz w:val="28"/>
        <w:szCs w:val="28"/>
        <w:lang w:val="zh-CN"/>
      </w:rPr>
      <w:t>-</w:t>
    </w:r>
    <w:r w:rsidR="00ED234C">
      <w:rPr>
        <w:rFonts w:ascii="宋体" w:eastAsia="宋体" w:hAnsi="宋体"/>
        <w:noProof/>
        <w:sz w:val="28"/>
        <w:szCs w:val="28"/>
      </w:rPr>
      <w:t xml:space="preserve"> 13 -</w:t>
    </w:r>
    <w:r>
      <w:rPr>
        <w:rFonts w:ascii="宋体" w:eastAsia="宋体" w:hAnsi="宋体"/>
        <w:sz w:val="28"/>
        <w:szCs w:val="28"/>
      </w:rPr>
      <w:fldChar w:fldCharType="end"/>
    </w:r>
  </w:p>
  <w:p w:rsidR="00101012" w:rsidRDefault="001010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D0E" w:rsidRDefault="00456D0E" w:rsidP="001C086F">
      <w:r>
        <w:separator/>
      </w:r>
    </w:p>
  </w:footnote>
  <w:footnote w:type="continuationSeparator" w:id="0">
    <w:p w:rsidR="00456D0E" w:rsidRDefault="00456D0E" w:rsidP="001C0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B5144"/>
    <w:rsid w:val="000167F4"/>
    <w:rsid w:val="000413A4"/>
    <w:rsid w:val="00101012"/>
    <w:rsid w:val="0010236B"/>
    <w:rsid w:val="001533CF"/>
    <w:rsid w:val="00164231"/>
    <w:rsid w:val="001C086F"/>
    <w:rsid w:val="00285014"/>
    <w:rsid w:val="002A0B86"/>
    <w:rsid w:val="002B5144"/>
    <w:rsid w:val="00325B17"/>
    <w:rsid w:val="00354C2C"/>
    <w:rsid w:val="00456D0E"/>
    <w:rsid w:val="0049168B"/>
    <w:rsid w:val="004B1EFC"/>
    <w:rsid w:val="005413BE"/>
    <w:rsid w:val="005C4D7A"/>
    <w:rsid w:val="0060691A"/>
    <w:rsid w:val="00665622"/>
    <w:rsid w:val="0066768B"/>
    <w:rsid w:val="006F2164"/>
    <w:rsid w:val="007271EB"/>
    <w:rsid w:val="007327E6"/>
    <w:rsid w:val="007411C0"/>
    <w:rsid w:val="00773FF0"/>
    <w:rsid w:val="00883D3D"/>
    <w:rsid w:val="008F3F12"/>
    <w:rsid w:val="0094473E"/>
    <w:rsid w:val="009508E1"/>
    <w:rsid w:val="009A7AAD"/>
    <w:rsid w:val="009F333B"/>
    <w:rsid w:val="00AA27D2"/>
    <w:rsid w:val="00B22B4C"/>
    <w:rsid w:val="00B35C35"/>
    <w:rsid w:val="00B87B30"/>
    <w:rsid w:val="00B916F7"/>
    <w:rsid w:val="00CB39DD"/>
    <w:rsid w:val="00CB689C"/>
    <w:rsid w:val="00DB0B4B"/>
    <w:rsid w:val="00E156D4"/>
    <w:rsid w:val="00E823AD"/>
    <w:rsid w:val="00EB74F8"/>
    <w:rsid w:val="00ED234C"/>
    <w:rsid w:val="00ED48D3"/>
    <w:rsid w:val="00EE5B28"/>
    <w:rsid w:val="00FA6505"/>
    <w:rsid w:val="00FC6ABD"/>
    <w:rsid w:val="0AA158B2"/>
    <w:rsid w:val="0BDC311C"/>
    <w:rsid w:val="10C83DDB"/>
    <w:rsid w:val="282C06CB"/>
    <w:rsid w:val="2A956838"/>
    <w:rsid w:val="3A6E0DBA"/>
    <w:rsid w:val="41431AD6"/>
    <w:rsid w:val="41D67120"/>
    <w:rsid w:val="424D0EAA"/>
    <w:rsid w:val="425517E2"/>
    <w:rsid w:val="44170D0D"/>
    <w:rsid w:val="477C4F69"/>
    <w:rsid w:val="4E057748"/>
    <w:rsid w:val="59177E42"/>
    <w:rsid w:val="5C1F026F"/>
    <w:rsid w:val="63817988"/>
    <w:rsid w:val="64E95427"/>
    <w:rsid w:val="6AC314CD"/>
    <w:rsid w:val="6EC9241B"/>
    <w:rsid w:val="7104283A"/>
    <w:rsid w:val="75B10E15"/>
    <w:rsid w:val="78FA703C"/>
    <w:rsid w:val="7B3A778C"/>
    <w:rsid w:val="7BF67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A511"/>
  <w15:docId w15:val="{8BFE291F-584B-4383-9E5D-EA04C33B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8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sid w:val="001C086F"/>
    <w:rPr>
      <w:sz w:val="18"/>
      <w:szCs w:val="18"/>
    </w:rPr>
  </w:style>
  <w:style w:type="paragraph" w:styleId="a5">
    <w:name w:val="footer"/>
    <w:basedOn w:val="a"/>
    <w:link w:val="a6"/>
    <w:uiPriority w:val="99"/>
    <w:qFormat/>
    <w:rsid w:val="001C086F"/>
    <w:pPr>
      <w:tabs>
        <w:tab w:val="center" w:pos="4153"/>
        <w:tab w:val="right" w:pos="8306"/>
      </w:tabs>
      <w:snapToGrid w:val="0"/>
      <w:jc w:val="left"/>
    </w:pPr>
    <w:rPr>
      <w:rFonts w:eastAsia="黑体"/>
      <w:snapToGrid w:val="0"/>
      <w:kern w:val="0"/>
      <w:sz w:val="18"/>
      <w:szCs w:val="18"/>
    </w:rPr>
  </w:style>
  <w:style w:type="paragraph" w:styleId="a7">
    <w:name w:val="header"/>
    <w:basedOn w:val="a"/>
    <w:link w:val="a8"/>
    <w:qFormat/>
    <w:rsid w:val="001C086F"/>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rsid w:val="001C086F"/>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nhideWhenUsed/>
    <w:qFormat/>
    <w:rsid w:val="001C086F"/>
    <w:pPr>
      <w:widowControl/>
      <w:spacing w:before="100" w:beforeAutospacing="1" w:after="100" w:afterAutospacing="1"/>
      <w:jc w:val="left"/>
    </w:pPr>
    <w:rPr>
      <w:rFonts w:ascii="宋体" w:hAnsi="宋体" w:cs="宋体"/>
      <w:kern w:val="0"/>
      <w:sz w:val="24"/>
    </w:rPr>
  </w:style>
  <w:style w:type="character" w:styleId="aa">
    <w:name w:val="Strong"/>
    <w:qFormat/>
    <w:rsid w:val="001C086F"/>
    <w:rPr>
      <w:rFonts w:cs="Times New Roman"/>
      <w:b/>
      <w:bCs/>
    </w:rPr>
  </w:style>
  <w:style w:type="character" w:styleId="ab">
    <w:name w:val="page number"/>
    <w:basedOn w:val="a0"/>
    <w:qFormat/>
    <w:rsid w:val="001C086F"/>
  </w:style>
  <w:style w:type="table" w:styleId="ac">
    <w:name w:val="Table Grid"/>
    <w:basedOn w:val="a1"/>
    <w:uiPriority w:val="59"/>
    <w:qFormat/>
    <w:rsid w:val="001C08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qFormat/>
    <w:rsid w:val="001C086F"/>
    <w:rPr>
      <w:rFonts w:ascii="Times New Roman" w:eastAsia="黑体" w:hAnsi="Times New Roman" w:cs="Times New Roman"/>
      <w:snapToGrid w:val="0"/>
      <w:kern w:val="0"/>
      <w:sz w:val="18"/>
      <w:szCs w:val="18"/>
    </w:rPr>
  </w:style>
  <w:style w:type="paragraph" w:customStyle="1" w:styleId="f1">
    <w:name w:val="f1"/>
    <w:basedOn w:val="a"/>
    <w:qFormat/>
    <w:rsid w:val="001C086F"/>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basedOn w:val="a0"/>
    <w:link w:val="a3"/>
    <w:semiHidden/>
    <w:qFormat/>
    <w:rsid w:val="001C086F"/>
    <w:rPr>
      <w:rFonts w:ascii="Times New Roman" w:eastAsia="宋体" w:hAnsi="Times New Roman" w:cs="Times New Roman"/>
      <w:sz w:val="18"/>
      <w:szCs w:val="18"/>
    </w:rPr>
  </w:style>
  <w:style w:type="character" w:customStyle="1" w:styleId="a8">
    <w:name w:val="页眉 字符"/>
    <w:basedOn w:val="a0"/>
    <w:link w:val="a7"/>
    <w:qFormat/>
    <w:rsid w:val="001C086F"/>
    <w:rPr>
      <w:rFonts w:ascii="Times New Roman" w:eastAsia="宋体" w:hAnsi="Times New Roman" w:cs="Times New Roman"/>
      <w:sz w:val="18"/>
      <w:szCs w:val="18"/>
    </w:rPr>
  </w:style>
  <w:style w:type="character" w:customStyle="1" w:styleId="30">
    <w:name w:val="正文文本缩进 3 字符"/>
    <w:basedOn w:val="a0"/>
    <w:link w:val="3"/>
    <w:qFormat/>
    <w:rsid w:val="001C086F"/>
    <w:rPr>
      <w:rFonts w:ascii="Times New Roman" w:eastAsia="仿宋_GB2312" w:hAnsi="Times New Roman" w:cs="Times New Roman"/>
      <w:sz w:val="32"/>
      <w:szCs w:val="24"/>
    </w:rPr>
  </w:style>
  <w:style w:type="paragraph" w:styleId="ad">
    <w:name w:val="List Paragraph"/>
    <w:basedOn w:val="a"/>
    <w:uiPriority w:val="34"/>
    <w:qFormat/>
    <w:rsid w:val="001C086F"/>
    <w:pPr>
      <w:ind w:firstLineChars="200" w:firstLine="420"/>
    </w:pPr>
    <w:rPr>
      <w:rFonts w:ascii="Calibri" w:hAnsi="Calibri"/>
      <w:szCs w:val="22"/>
    </w:rPr>
  </w:style>
  <w:style w:type="paragraph" w:customStyle="1" w:styleId="1">
    <w:name w:val="普通(网站)1"/>
    <w:basedOn w:val="a"/>
    <w:qFormat/>
    <w:rsid w:val="001C086F"/>
    <w:rPr>
      <w:rFonts w:ascii="Calibri" w:hAnsi="Calibri" w:cs="黑体"/>
      <w:sz w:val="24"/>
    </w:rPr>
  </w:style>
  <w:style w:type="paragraph" w:customStyle="1" w:styleId="2">
    <w:name w:val="普通(网站)2"/>
    <w:basedOn w:val="a"/>
    <w:qFormat/>
    <w:rsid w:val="001C086F"/>
    <w:rPr>
      <w:rFonts w:ascii="Calibri" w:hAnsi="Calibri" w:cs="黑体"/>
      <w:sz w:val="24"/>
    </w:rPr>
  </w:style>
  <w:style w:type="paragraph" w:customStyle="1" w:styleId="31">
    <w:name w:val="普通(网站)3"/>
    <w:basedOn w:val="a"/>
    <w:qFormat/>
    <w:rsid w:val="001C086F"/>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37481">
      <w:bodyDiv w:val="1"/>
      <w:marLeft w:val="0"/>
      <w:marRight w:val="0"/>
      <w:marTop w:val="0"/>
      <w:marBottom w:val="0"/>
      <w:divBdr>
        <w:top w:val="none" w:sz="0" w:space="0" w:color="auto"/>
        <w:left w:val="none" w:sz="0" w:space="0" w:color="auto"/>
        <w:bottom w:val="none" w:sz="0" w:space="0" w:color="auto"/>
        <w:right w:val="none" w:sz="0" w:space="0" w:color="auto"/>
      </w:divBdr>
    </w:div>
    <w:div w:id="706878202">
      <w:bodyDiv w:val="1"/>
      <w:marLeft w:val="0"/>
      <w:marRight w:val="0"/>
      <w:marTop w:val="0"/>
      <w:marBottom w:val="0"/>
      <w:divBdr>
        <w:top w:val="none" w:sz="0" w:space="0" w:color="auto"/>
        <w:left w:val="none" w:sz="0" w:space="0" w:color="auto"/>
        <w:bottom w:val="none" w:sz="0" w:space="0" w:color="auto"/>
        <w:right w:val="none" w:sz="0" w:space="0" w:color="auto"/>
      </w:divBdr>
    </w:div>
    <w:div w:id="1591036880">
      <w:bodyDiv w:val="1"/>
      <w:marLeft w:val="0"/>
      <w:marRight w:val="0"/>
      <w:marTop w:val="0"/>
      <w:marBottom w:val="0"/>
      <w:divBdr>
        <w:top w:val="none" w:sz="0" w:space="0" w:color="auto"/>
        <w:left w:val="none" w:sz="0" w:space="0" w:color="auto"/>
        <w:bottom w:val="none" w:sz="0" w:space="0" w:color="auto"/>
        <w:right w:val="none" w:sz="0" w:space="0" w:color="auto"/>
      </w:divBdr>
    </w:div>
    <w:div w:id="1678074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4300</Words>
  <Characters>24514</Characters>
  <Application>Microsoft Office Word</Application>
  <DocSecurity>0</DocSecurity>
  <Lines>204</Lines>
  <Paragraphs>57</Paragraphs>
  <ScaleCrop>false</ScaleCrop>
  <Company>Microsoft</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15</cp:revision>
  <dcterms:created xsi:type="dcterms:W3CDTF">2019-02-23T08:13:00Z</dcterms:created>
  <dcterms:modified xsi:type="dcterms:W3CDTF">2019-08-14T09:34:00Z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