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1"/>
        <w:rPr>
          <w:rFonts w:ascii="黑体" w:hAnsi="黑体" w:eastAsia="黑体"/>
          <w:sz w:val="44"/>
          <w:szCs w:val="44"/>
        </w:rPr>
      </w:pPr>
      <w:r>
        <w:rPr>
          <w:rFonts w:hint="eastAsia" w:ascii="黑体" w:hAnsi="黑体" w:eastAsia="黑体"/>
          <w:sz w:val="44"/>
          <w:szCs w:val="44"/>
        </w:rPr>
        <w:t>高新区（新市区）安宁渠镇人民政府</w:t>
      </w:r>
    </w:p>
    <w:p>
      <w:pPr>
        <w:spacing w:line="500" w:lineRule="exact"/>
        <w:jc w:val="center"/>
        <w:outlineLvl w:val="1"/>
        <w:rPr>
          <w:rFonts w:ascii="黑体" w:hAnsi="黑体" w:eastAsia="黑体"/>
          <w:sz w:val="44"/>
          <w:szCs w:val="44"/>
        </w:rPr>
      </w:pPr>
      <w:r>
        <w:rPr>
          <w:rFonts w:hint="eastAsia" w:ascii="黑体" w:hAnsi="黑体" w:eastAsia="黑体"/>
          <w:sz w:val="44"/>
          <w:szCs w:val="44"/>
        </w:rPr>
        <w:t>2019年部门预算公开</w:t>
      </w:r>
    </w:p>
    <w:p>
      <w:pPr>
        <w:spacing w:line="500" w:lineRule="exact"/>
        <w:jc w:val="center"/>
        <w:outlineLvl w:val="1"/>
        <w:rPr>
          <w:rFonts w:ascii="黑体" w:hAnsi="黑体" w:eastAsia="黑体"/>
          <w:sz w:val="44"/>
          <w:szCs w:val="44"/>
        </w:rPr>
      </w:pPr>
      <w:r>
        <w:rPr>
          <w:rFonts w:hint="eastAsia" w:ascii="黑体" w:hAnsi="黑体" w:eastAsia="黑体"/>
          <w:sz w:val="44"/>
          <w:szCs w:val="44"/>
        </w:rPr>
        <w:t>目录</w:t>
      </w:r>
    </w:p>
    <w:p>
      <w:pPr>
        <w:spacing w:line="460" w:lineRule="exact"/>
        <w:outlineLvl w:val="1"/>
        <w:rPr>
          <w:rFonts w:ascii="仿宋_GB2312" w:hAnsi="宋体" w:eastAsia="仿宋_GB2312"/>
          <w:b/>
          <w:sz w:val="32"/>
          <w:szCs w:val="32"/>
        </w:rPr>
      </w:pPr>
      <w:r>
        <w:rPr>
          <w:rFonts w:hint="eastAsia" w:ascii="仿宋_GB2312" w:hAnsi="宋体" w:eastAsia="仿宋_GB2312"/>
          <w:b/>
          <w:sz w:val="32"/>
          <w:szCs w:val="32"/>
        </w:rPr>
        <w:t>第一部分  高新区（新市区）安宁渠镇人民政府概况</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一、主要职能</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二、机构设置及人员情况</w:t>
      </w:r>
    </w:p>
    <w:p>
      <w:pPr>
        <w:spacing w:line="460" w:lineRule="exact"/>
        <w:outlineLvl w:val="1"/>
        <w:rPr>
          <w:rFonts w:ascii="仿宋_GB2312" w:hAnsi="宋体" w:eastAsia="仿宋_GB2312"/>
          <w:b/>
          <w:sz w:val="32"/>
          <w:szCs w:val="32"/>
        </w:rPr>
      </w:pPr>
      <w:r>
        <w:rPr>
          <w:rFonts w:hint="eastAsia" w:ascii="仿宋_GB2312" w:hAnsi="宋体" w:eastAsia="仿宋_GB2312"/>
          <w:b/>
          <w:sz w:val="32"/>
          <w:szCs w:val="32"/>
        </w:rPr>
        <w:t>第二部分  2019年高新区（新市区）安宁渠镇人民政府预算公开表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一、部门收支总体情况表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二、部门收入总体情况表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三、部门支出总体情况表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四、财政拨款收支总体情况表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五、一般公共预算支出情况表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hAnsi="宋体" w:eastAsia="仿宋_GB2312"/>
          <w:bCs/>
          <w:sz w:val="32"/>
          <w:szCs w:val="32"/>
        </w:rPr>
        <w:t>项目支出情况表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八、一般公共预算“三公”经费支出情况表</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九、政府性基金预算支出情况表</w:t>
      </w:r>
    </w:p>
    <w:p>
      <w:pPr>
        <w:spacing w:line="460" w:lineRule="exact"/>
        <w:outlineLvl w:val="1"/>
        <w:rPr>
          <w:rFonts w:ascii="仿宋_GB2312" w:hAnsi="宋体" w:eastAsia="仿宋_GB2312"/>
          <w:b/>
          <w:sz w:val="32"/>
          <w:szCs w:val="32"/>
        </w:rPr>
      </w:pPr>
      <w:r>
        <w:rPr>
          <w:rFonts w:hint="eastAsia" w:ascii="仿宋_GB2312" w:hAnsi="宋体" w:eastAsia="仿宋_GB2312"/>
          <w:b/>
          <w:sz w:val="32"/>
          <w:szCs w:val="32"/>
        </w:rPr>
        <w:t>第三部分  2019年高新区（新市区）安宁渠镇人民政府预算情况说明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一、关于高新区（新市区）安宁渠镇人民政府2019年收支预算情况的总体说明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二、关于高新区（新市区）安宁渠镇人民政府2019年收入预算情况说明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三、关于高新区（新市区）安宁渠镇人民政府2019年支出预算情况说明</w:t>
      </w:r>
    </w:p>
    <w:p>
      <w:pPr>
        <w:spacing w:line="460" w:lineRule="exact"/>
        <w:outlineLvl w:val="1"/>
        <w:rPr>
          <w:rFonts w:ascii="仿宋_GB2312" w:hAnsi="宋体" w:eastAsia="仿宋_GB2312"/>
          <w:bCs/>
          <w:sz w:val="32"/>
          <w:szCs w:val="32"/>
        </w:rPr>
      </w:pPr>
      <w:r>
        <w:rPr>
          <w:rFonts w:hint="eastAsia" w:ascii="仿宋_GB2312" w:hAnsi="宋体" w:eastAsia="仿宋_GB2312"/>
          <w:bCs/>
          <w:sz w:val="32"/>
          <w:szCs w:val="32"/>
        </w:rPr>
        <w:t>四、关于</w:t>
      </w:r>
      <w:r>
        <w:rPr>
          <w:rFonts w:hint="eastAsia" w:ascii="仿宋_GB2312" w:hAnsi="宋体" w:eastAsia="仿宋_GB2312"/>
          <w:sz w:val="32"/>
          <w:szCs w:val="32"/>
        </w:rPr>
        <w:t>高新区（新市区）安宁渠镇人民政府2019</w:t>
      </w:r>
      <w:r>
        <w:rPr>
          <w:rFonts w:hint="eastAsia" w:ascii="仿宋_GB2312" w:hAnsi="宋体" w:eastAsia="仿宋_GB2312"/>
          <w:bCs/>
          <w:sz w:val="32"/>
          <w:szCs w:val="32"/>
        </w:rPr>
        <w:t>年财政拨款收支预算情况的总体说明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五、关于高新区（新市区）安宁渠镇人民政府2019年一般公共预算当年拨款情况说明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六、关于高新区（新市区）安宁渠镇人民政府2019年一般公共预算基本支出情况说明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七、关于高新区（新市区）安宁渠镇人民政府2019年项目支出情况说明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八、关于高新区（新市区）安宁渠镇人民政府2019年一般公共预算“三公”经费预算情况说明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九、关于高新区（新市区）安宁渠镇人民政府2019年政府性基金预算拨款情况说明</w:t>
      </w:r>
    </w:p>
    <w:p>
      <w:pPr>
        <w:spacing w:line="460" w:lineRule="exact"/>
        <w:outlineLvl w:val="1"/>
        <w:rPr>
          <w:rFonts w:ascii="仿宋_GB2312" w:hAnsi="宋体" w:eastAsia="仿宋_GB2312"/>
          <w:sz w:val="32"/>
          <w:szCs w:val="32"/>
        </w:rPr>
      </w:pPr>
      <w:r>
        <w:rPr>
          <w:rFonts w:hint="eastAsia" w:ascii="仿宋_GB2312" w:hAnsi="宋体" w:eastAsia="仿宋_GB2312"/>
          <w:sz w:val="32"/>
          <w:szCs w:val="32"/>
        </w:rPr>
        <w:t>十、其他重要事项的情况说明</w:t>
      </w:r>
    </w:p>
    <w:p>
      <w:pPr>
        <w:spacing w:line="460" w:lineRule="exact"/>
        <w:outlineLvl w:val="1"/>
        <w:rPr>
          <w:rFonts w:ascii="仿宋_GB2312" w:hAnsi="宋体" w:eastAsia="仿宋_GB2312"/>
          <w:b/>
          <w:sz w:val="32"/>
          <w:szCs w:val="32"/>
        </w:rPr>
      </w:pPr>
      <w:r>
        <w:rPr>
          <w:rFonts w:hint="eastAsia" w:ascii="仿宋_GB2312" w:hAnsi="宋体" w:eastAsia="仿宋_GB2312"/>
          <w:b/>
          <w:sz w:val="32"/>
          <w:szCs w:val="32"/>
        </w:rPr>
        <w:t>第四部分  名词解释</w:t>
      </w:r>
    </w:p>
    <w:p>
      <w:pPr>
        <w:jc w:val="center"/>
        <w:outlineLvl w:val="1"/>
        <w:rPr>
          <w:rFonts w:ascii="宋体" w:hAnsi="宋体"/>
          <w:b/>
          <w:sz w:val="32"/>
          <w:szCs w:val="32"/>
        </w:rPr>
      </w:pPr>
      <w:r>
        <w:rPr>
          <w:rFonts w:hint="eastAsia" w:ascii="黑体" w:hAnsi="黑体" w:eastAsia="黑体"/>
          <w:sz w:val="32"/>
          <w:szCs w:val="32"/>
        </w:rPr>
        <w:t>第一部分   高新区（新市区）安宁渠镇人民政府概况</w:t>
      </w:r>
    </w:p>
    <w:p>
      <w:pPr>
        <w:spacing w:line="560" w:lineRule="exact"/>
        <w:rPr>
          <w:rFonts w:ascii="黑体" w:hAnsi="黑体" w:eastAsia="黑体" w:cs="宋体"/>
          <w:bCs/>
          <w:sz w:val="32"/>
          <w:szCs w:val="32"/>
        </w:rPr>
      </w:pPr>
      <w:r>
        <w:rPr>
          <w:rFonts w:hint="eastAsia" w:ascii="仿宋_GB2312" w:hAnsi="宋体" w:eastAsia="仿宋_GB2312" w:cs="宋体"/>
          <w:sz w:val="32"/>
          <w:szCs w:val="32"/>
        </w:rPr>
        <w:t xml:space="preserve">　  </w:t>
      </w:r>
      <w:r>
        <w:rPr>
          <w:rFonts w:hint="eastAsia" w:ascii="黑体" w:hAnsi="黑体" w:eastAsia="黑体" w:cs="宋体"/>
          <w:bCs/>
          <w:sz w:val="32"/>
          <w:szCs w:val="32"/>
        </w:rPr>
        <w:t>一、主要职能</w:t>
      </w:r>
    </w:p>
    <w:p>
      <w:pPr>
        <w:ind w:firstLine="600"/>
        <w:rPr>
          <w:rFonts w:ascii="仿宋_GB2312" w:hAnsi="宋体" w:eastAsia="仿宋_GB2312" w:cs="宋体"/>
          <w:sz w:val="32"/>
          <w:szCs w:val="32"/>
        </w:rPr>
      </w:pPr>
      <w:r>
        <w:rPr>
          <w:rFonts w:hint="eastAsia" w:ascii="仿宋_GB2312" w:hAnsi="宋体" w:eastAsia="仿宋_GB2312" w:cs="宋体"/>
          <w:sz w:val="32"/>
          <w:szCs w:val="32"/>
        </w:rPr>
        <w:t>1.贯彻执行国家和自治区有关财政、税收、行政事业单位国有资产管理的法规、制度和方针政策；</w:t>
      </w:r>
    </w:p>
    <w:p>
      <w:pPr>
        <w:rPr>
          <w:rFonts w:ascii="仿宋_GB2312" w:hAnsi="宋体" w:eastAsia="仿宋_GB2312" w:cs="宋体"/>
          <w:sz w:val="32"/>
          <w:szCs w:val="32"/>
        </w:rPr>
      </w:pPr>
      <w:r>
        <w:rPr>
          <w:rFonts w:hint="eastAsia" w:ascii="仿宋_GB2312" w:hAnsi="宋体" w:eastAsia="仿宋_GB2312" w:cs="宋体"/>
          <w:sz w:val="32"/>
          <w:szCs w:val="32"/>
        </w:rPr>
        <w:t xml:space="preserve">    2.受区委、管委会（区人民政府）委托，统一领导和管理辖区党务、行政和社会事务工作，促进安宁渠镇和谐发展；</w:t>
      </w:r>
    </w:p>
    <w:p>
      <w:pPr>
        <w:rPr>
          <w:rFonts w:ascii="仿宋_GB2312" w:hAnsi="宋体" w:eastAsia="仿宋_GB2312" w:cs="宋体"/>
          <w:sz w:val="32"/>
          <w:szCs w:val="32"/>
        </w:rPr>
      </w:pPr>
      <w:r>
        <w:rPr>
          <w:rFonts w:hint="eastAsia" w:ascii="仿宋_GB2312" w:hAnsi="宋体" w:eastAsia="仿宋_GB2312" w:cs="宋体"/>
          <w:sz w:val="32"/>
          <w:szCs w:val="32"/>
        </w:rPr>
        <w:t xml:space="preserve">    3.拟订安宁渠镇发展规划，提出强化“两个机制”、夯实基层基础工作的建议和措施，并组织实施；</w:t>
      </w:r>
    </w:p>
    <w:p>
      <w:pPr>
        <w:rPr>
          <w:rFonts w:ascii="仿宋_GB2312" w:hAnsi="宋体" w:eastAsia="仿宋_GB2312" w:cs="宋体"/>
          <w:sz w:val="32"/>
          <w:szCs w:val="32"/>
        </w:rPr>
      </w:pPr>
      <w:r>
        <w:rPr>
          <w:rFonts w:hint="eastAsia" w:ascii="仿宋_GB2312" w:hAnsi="宋体" w:eastAsia="仿宋_GB2312" w:cs="宋体"/>
          <w:sz w:val="32"/>
          <w:szCs w:val="32"/>
        </w:rPr>
        <w:t xml:space="preserve">    4.统筹整合辖区行政资源、社会资源和公共服务资源，综合协调相关职能部门和驻区企事业单位，为辖区居民提供民生保障、社会治安、城市管理等综合服务；</w:t>
      </w:r>
    </w:p>
    <w:p>
      <w:pPr>
        <w:rPr>
          <w:rFonts w:ascii="仿宋_GB2312" w:hAnsi="宋体" w:eastAsia="仿宋_GB2312" w:cs="宋体"/>
          <w:sz w:val="32"/>
          <w:szCs w:val="32"/>
        </w:rPr>
      </w:pPr>
      <w:r>
        <w:rPr>
          <w:rFonts w:hint="eastAsia" w:ascii="仿宋_GB2312" w:hAnsi="宋体" w:eastAsia="仿宋_GB2312" w:cs="宋体"/>
          <w:sz w:val="32"/>
          <w:szCs w:val="32"/>
        </w:rPr>
        <w:t xml:space="preserve">    5.对相关职能部门和驻区企事业单位履行社会管理和公共服务职能情况进行监督、检查和考核。</w:t>
      </w:r>
    </w:p>
    <w:p>
      <w:pPr>
        <w:spacing w:line="560" w:lineRule="exact"/>
        <w:rPr>
          <w:rFonts w:ascii="黑体" w:hAnsi="黑体" w:eastAsia="黑体" w:cs="宋体"/>
          <w:bCs/>
          <w:sz w:val="32"/>
          <w:szCs w:val="32"/>
        </w:rPr>
      </w:pPr>
      <w:r>
        <w:rPr>
          <w:rFonts w:hint="eastAsia" w:ascii="仿宋_GB2312" w:hAnsi="宋体" w:eastAsia="仿宋_GB2312" w:cs="宋体"/>
          <w:sz w:val="32"/>
          <w:szCs w:val="32"/>
        </w:rPr>
        <w:t xml:space="preserve">　  </w:t>
      </w:r>
      <w:r>
        <w:rPr>
          <w:rFonts w:hint="eastAsia" w:ascii="黑体" w:hAnsi="黑体" w:eastAsia="黑体" w:cs="宋体"/>
          <w:bCs/>
          <w:sz w:val="32"/>
          <w:szCs w:val="32"/>
        </w:rPr>
        <w:t>二、机构设置及人员情况</w:t>
      </w:r>
    </w:p>
    <w:p>
      <w:pPr>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根据职责，纳入新疆乌鲁木齐高新技术产业开发区（乌鲁木齐市新市区）安宁渠镇人民政府单位2019年部门预算编制范围的有下设7个处室，分别是：政府办公室、财政所、国土资源所、产业发展服务中心、社会保障服务中心、文化体育服务中心、后勤。下辖3个社区和8个村,3个社区分别是：安馨社区、宁华社区、安泰社区；8个村分别是：河西村、安宁渠村、东戈壁村、北大路村、广东庄子村、保昌堡村、东村、西村。安宁渠镇人民政府为全额拨款行政单位，独立核算，单独编制部门预决算。</w:t>
      </w:r>
    </w:p>
    <w:p>
      <w:pPr>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单位编制数93，实有人数104人，其中：在职93人，增加0人；退休37人，增加或减少0人；离休0人，增加或减少   0人。</w:t>
      </w:r>
    </w:p>
    <w:p>
      <w:pPr>
        <w:spacing w:line="560" w:lineRule="exact"/>
        <w:ind w:firstLine="636" w:firstLineChars="199"/>
        <w:rPr>
          <w:rFonts w:ascii="黑体" w:hAnsi="黑体" w:eastAsia="黑体"/>
          <w:sz w:val="32"/>
          <w:szCs w:val="32"/>
        </w:rPr>
      </w:pPr>
      <w:r>
        <w:rPr>
          <w:rFonts w:hint="eastAsia" w:ascii="黑体" w:hAnsi="黑体" w:eastAsia="黑体"/>
          <w:sz w:val="32"/>
          <w:szCs w:val="32"/>
        </w:rPr>
        <w:t>第二部分  高新区（新市区）安宁渠镇人民政府2019年部门预算公开表</w:t>
      </w:r>
    </w:p>
    <w:tbl>
      <w:tblPr>
        <w:tblStyle w:val="7"/>
        <w:tblW w:w="9776" w:type="dxa"/>
        <w:tblInd w:w="0" w:type="dxa"/>
        <w:tblLayout w:type="fixed"/>
        <w:tblCellMar>
          <w:top w:w="15" w:type="dxa"/>
          <w:left w:w="15" w:type="dxa"/>
          <w:bottom w:w="15" w:type="dxa"/>
          <w:right w:w="15" w:type="dxa"/>
        </w:tblCellMar>
      </w:tblPr>
      <w:tblGrid>
        <w:gridCol w:w="1746"/>
        <w:gridCol w:w="854"/>
        <w:gridCol w:w="248"/>
        <w:gridCol w:w="262"/>
        <w:gridCol w:w="216"/>
        <w:gridCol w:w="415"/>
        <w:gridCol w:w="344"/>
        <w:gridCol w:w="338"/>
        <w:gridCol w:w="344"/>
        <w:gridCol w:w="338"/>
        <w:gridCol w:w="216"/>
        <w:gridCol w:w="216"/>
        <w:gridCol w:w="346"/>
        <w:gridCol w:w="216"/>
        <w:gridCol w:w="633"/>
        <w:gridCol w:w="216"/>
        <w:gridCol w:w="216"/>
        <w:gridCol w:w="216"/>
        <w:gridCol w:w="216"/>
        <w:gridCol w:w="304"/>
        <w:gridCol w:w="216"/>
        <w:gridCol w:w="1273"/>
        <w:gridCol w:w="387"/>
      </w:tblGrid>
      <w:tr>
        <w:tblPrEx>
          <w:tblLayout w:type="fixed"/>
          <w:tblCellMar>
            <w:top w:w="15" w:type="dxa"/>
            <w:left w:w="15" w:type="dxa"/>
            <w:bottom w:w="15" w:type="dxa"/>
            <w:right w:w="15" w:type="dxa"/>
          </w:tblCellMar>
        </w:tblPrEx>
        <w:trPr>
          <w:trHeight w:val="345" w:hRule="atLeast"/>
        </w:trPr>
        <w:tc>
          <w:tcPr>
            <w:tcW w:w="9776" w:type="dxa"/>
            <w:gridSpan w:val="23"/>
            <w:shd w:val="clear" w:color="auto" w:fill="FFFFFF"/>
          </w:tcPr>
          <w:tbl>
            <w:tblPr>
              <w:tblStyle w:val="7"/>
              <w:tblW w:w="8789" w:type="dxa"/>
              <w:tblInd w:w="0" w:type="dxa"/>
              <w:tblLayout w:type="fixed"/>
              <w:tblCellMar>
                <w:top w:w="0" w:type="dxa"/>
                <w:left w:w="108" w:type="dxa"/>
                <w:bottom w:w="0" w:type="dxa"/>
                <w:right w:w="108" w:type="dxa"/>
              </w:tblCellMar>
            </w:tblPr>
            <w:tblGrid>
              <w:gridCol w:w="2140"/>
              <w:gridCol w:w="1220"/>
              <w:gridCol w:w="2680"/>
              <w:gridCol w:w="2749"/>
            </w:tblGrid>
            <w:tr>
              <w:tblPrEx>
                <w:tblLayout w:type="fixed"/>
                <w:tblCellMar>
                  <w:top w:w="0" w:type="dxa"/>
                  <w:left w:w="108" w:type="dxa"/>
                  <w:bottom w:w="0" w:type="dxa"/>
                  <w:right w:w="108" w:type="dxa"/>
                </w:tblCellMar>
              </w:tblPrEx>
              <w:trPr>
                <w:trHeight w:val="345" w:hRule="atLeast"/>
              </w:trPr>
              <w:tc>
                <w:tcPr>
                  <w:tcW w:w="2140" w:type="dxa"/>
                  <w:tcBorders>
                    <w:top w:val="nil"/>
                    <w:left w:val="nil"/>
                    <w:bottom w:val="nil"/>
                    <w:right w:val="nil"/>
                  </w:tcBorders>
                  <w:shd w:val="clear" w:color="000000" w:fill="FFFFFF"/>
                  <w:vAlign w:val="center"/>
                </w:tcPr>
                <w:p>
                  <w:pPr>
                    <w:adjustRightInd/>
                    <w:snapToGrid/>
                    <w:spacing w:after="0"/>
                    <w:rPr>
                      <w:rFonts w:hint="eastAsia" w:ascii="Default" w:hAnsi="Default" w:eastAsia="宋体" w:cs="Arial"/>
                      <w:b/>
                      <w:bCs/>
                      <w:sz w:val="28"/>
                      <w:szCs w:val="28"/>
                    </w:rPr>
                  </w:pPr>
                  <w:r>
                    <w:rPr>
                      <w:rFonts w:ascii="Default" w:hAnsi="Default" w:eastAsia="宋体" w:cs="Arial"/>
                      <w:b/>
                      <w:bCs/>
                      <w:sz w:val="28"/>
                      <w:szCs w:val="28"/>
                    </w:rPr>
                    <w:t xml:space="preserve">  表一：</w:t>
                  </w:r>
                </w:p>
              </w:tc>
              <w:tc>
                <w:tcPr>
                  <w:tcW w:w="122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2749"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624" w:hRule="atLeast"/>
              </w:trPr>
              <w:tc>
                <w:tcPr>
                  <w:tcW w:w="8789" w:type="dxa"/>
                  <w:gridSpan w:val="4"/>
                  <w:vMerge w:val="restart"/>
                  <w:tcBorders>
                    <w:top w:val="nil"/>
                    <w:left w:val="nil"/>
                    <w:bottom w:val="nil"/>
                    <w:right w:val="nil"/>
                  </w:tcBorders>
                  <w:shd w:val="clear" w:color="000000" w:fill="FFFFFF"/>
                  <w:vAlign w:val="center"/>
                </w:tcPr>
                <w:p>
                  <w:pPr>
                    <w:adjustRightInd/>
                    <w:snapToGrid/>
                    <w:spacing w:after="0"/>
                    <w:jc w:val="center"/>
                    <w:rPr>
                      <w:rFonts w:hint="eastAsia" w:ascii="Default" w:hAnsi="Default" w:eastAsia="宋体" w:cs="Arial"/>
                      <w:b/>
                      <w:bCs/>
                      <w:sz w:val="28"/>
                      <w:szCs w:val="28"/>
                    </w:rPr>
                  </w:pPr>
                  <w:r>
                    <w:rPr>
                      <w:rFonts w:ascii="Default" w:hAnsi="Default" w:eastAsia="宋体" w:cs="Arial"/>
                      <w:b/>
                      <w:bCs/>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8789" w:type="dxa"/>
                  <w:gridSpan w:val="4"/>
                  <w:vMerge w:val="continue"/>
                  <w:tcBorders>
                    <w:top w:val="nil"/>
                    <w:left w:val="nil"/>
                    <w:bottom w:val="nil"/>
                    <w:right w:val="nil"/>
                  </w:tcBorders>
                  <w:vAlign w:val="center"/>
                </w:tcPr>
                <w:p>
                  <w:pPr>
                    <w:adjustRightInd/>
                    <w:snapToGrid/>
                    <w:spacing w:after="0"/>
                    <w:rPr>
                      <w:rFonts w:hint="eastAsia" w:ascii="Default" w:hAnsi="Default" w:eastAsia="宋体" w:cs="Arial"/>
                      <w:b/>
                      <w:bCs/>
                      <w:sz w:val="28"/>
                      <w:szCs w:val="28"/>
                    </w:rPr>
                  </w:pPr>
                </w:p>
              </w:tc>
            </w:tr>
            <w:tr>
              <w:tblPrEx>
                <w:tblLayout w:type="fixed"/>
                <w:tblCellMar>
                  <w:top w:w="0" w:type="dxa"/>
                  <w:left w:w="108" w:type="dxa"/>
                  <w:bottom w:w="0" w:type="dxa"/>
                  <w:right w:w="108" w:type="dxa"/>
                </w:tblCellMar>
              </w:tblPrEx>
              <w:trPr>
                <w:trHeight w:val="345" w:hRule="atLeast"/>
              </w:trPr>
              <w:tc>
                <w:tcPr>
                  <w:tcW w:w="6040" w:type="dxa"/>
                  <w:gridSpan w:val="3"/>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编制部门:安宁渠镇政府</w:t>
                  </w:r>
                </w:p>
              </w:tc>
              <w:tc>
                <w:tcPr>
                  <w:tcW w:w="2749" w:type="dxa"/>
                  <w:tcBorders>
                    <w:top w:val="nil"/>
                    <w:left w:val="nil"/>
                    <w:bottom w:val="nil"/>
                    <w:right w:val="nil"/>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360" w:type="dxa"/>
                  <w:gridSpan w:val="2"/>
                  <w:tcBorders>
                    <w:top w:val="single" w:color="000000" w:sz="4" w:space="0"/>
                    <w:left w:val="single" w:color="000000" w:sz="4" w:space="0"/>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收     入</w:t>
                  </w:r>
                </w:p>
              </w:tc>
              <w:tc>
                <w:tcPr>
                  <w:tcW w:w="5429" w:type="dxa"/>
                  <w:gridSpan w:val="2"/>
                  <w:tcBorders>
                    <w:top w:val="single" w:color="000000" w:sz="4" w:space="0"/>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支     出</w:t>
                  </w:r>
                </w:p>
              </w:tc>
            </w:tr>
            <w:tr>
              <w:tblPrEx>
                <w:tblLayout w:type="fixed"/>
                <w:tblCellMar>
                  <w:top w:w="0" w:type="dxa"/>
                  <w:left w:w="108" w:type="dxa"/>
                  <w:bottom w:w="0" w:type="dxa"/>
                  <w:right w:w="108" w:type="dxa"/>
                </w:tblCellMar>
              </w:tblPrEx>
              <w:trPr>
                <w:trHeight w:val="345"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     目</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预算数</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功能分类</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预算数</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财政拨款（补助）</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 一般公共服务支出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852.77</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一般公共预算</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202 外交支出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政府性基金预算</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203 国防支出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教育收费（财政专户）</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 公共安全支出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3,076.06</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事业收入</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205 教育支出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事业单位经营收入</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206 科学技术支出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其他收入</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207 文化旅游体育与传媒支出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用事业基金弥补收支差额</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 社会保障和就业支出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835.32</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209 社会保险基金支出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210 卫生健康支出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28.00</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211 节能环保支出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212 城乡社区支出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409.00</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 农林水支出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1,151.00</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214 交通运输支出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215 资源勘探信息等支出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216 商业服务业等支出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217 金融支出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219 援助其他地区支出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220 自然资源海洋气象等支出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221 住房保障支出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222 粮油物资储备支出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223 国有资本经营预算支出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224 灾害防治及应急管理支出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227 预备费</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229 其他支出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231 债务还本支出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232 债务付息支出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233 债务发行费用支出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小      计</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小      计</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单位上年结余（不包括国库集中支付额度结余）</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230 转移性支出</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1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收 入 总 计</w:t>
                  </w:r>
                </w:p>
              </w:tc>
              <w:tc>
                <w:tcPr>
                  <w:tcW w:w="12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6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支 出 总 计</w:t>
                  </w:r>
                </w:p>
              </w:tc>
              <w:tc>
                <w:tcPr>
                  <w:tcW w:w="2749"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pPr>
              <w:outlineLvl w:val="1"/>
              <w:rPr>
                <w:rFonts w:ascii="仿宋_GB2312" w:hAnsi="宋体" w:eastAsia="仿宋_GB2312"/>
                <w:b/>
                <w:sz w:val="28"/>
                <w:szCs w:val="32"/>
              </w:rPr>
            </w:pPr>
          </w:p>
          <w:p>
            <w:pPr>
              <w:textAlignment w:val="top"/>
              <w:rPr>
                <w:rFonts w:ascii="宋体" w:hAnsi="宋体" w:eastAsia="宋体" w:cs="宋体"/>
                <w:color w:val="000000"/>
                <w:sz w:val="20"/>
                <w:szCs w:val="20"/>
              </w:rPr>
            </w:pPr>
          </w:p>
        </w:tc>
      </w:tr>
      <w:tr>
        <w:tblPrEx>
          <w:tblLayout w:type="fixed"/>
          <w:tblCellMar>
            <w:top w:w="0" w:type="dxa"/>
            <w:left w:w="108" w:type="dxa"/>
            <w:bottom w:w="0" w:type="dxa"/>
            <w:right w:w="108" w:type="dxa"/>
          </w:tblCellMar>
        </w:tblPrEx>
        <w:trPr>
          <w:trHeight w:val="345" w:hRule="atLeast"/>
        </w:trPr>
        <w:tc>
          <w:tcPr>
            <w:tcW w:w="2848" w:type="dxa"/>
            <w:gridSpan w:val="3"/>
            <w:tcBorders>
              <w:top w:val="nil"/>
              <w:left w:val="nil"/>
              <w:bottom w:val="nil"/>
              <w:right w:val="nil"/>
            </w:tcBorders>
            <w:shd w:val="clear" w:color="000000" w:fill="FFFFFF"/>
          </w:tcPr>
          <w:p>
            <w:pPr>
              <w:adjustRightInd/>
              <w:snapToGrid/>
              <w:spacing w:after="0"/>
              <w:rPr>
                <w:rFonts w:hint="eastAsia" w:ascii="Default" w:hAnsi="Default" w:eastAsia="宋体" w:cs="Arial"/>
                <w:b/>
                <w:bCs/>
                <w:sz w:val="26"/>
                <w:szCs w:val="26"/>
              </w:rPr>
            </w:pPr>
            <w:r>
              <w:rPr>
                <w:rFonts w:ascii="Default" w:hAnsi="Default" w:eastAsia="宋体" w:cs="Arial"/>
                <w:b/>
                <w:bCs/>
                <w:sz w:val="26"/>
                <w:szCs w:val="26"/>
              </w:rPr>
              <w:t>表二：</w:t>
            </w:r>
          </w:p>
        </w:tc>
        <w:tc>
          <w:tcPr>
            <w:tcW w:w="478"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759"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82"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54"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065" w:type="dxa"/>
            <w:gridSpan w:val="3"/>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489"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387"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45" w:hRule="atLeast"/>
        </w:trPr>
        <w:tc>
          <w:tcPr>
            <w:tcW w:w="7164" w:type="dxa"/>
            <w:gridSpan w:val="17"/>
            <w:tcBorders>
              <w:top w:val="nil"/>
              <w:left w:val="nil"/>
              <w:bottom w:val="nil"/>
              <w:right w:val="nil"/>
            </w:tcBorders>
            <w:shd w:val="clear" w:color="000000" w:fill="FFFFFF"/>
            <w:vAlign w:val="center"/>
          </w:tcPr>
          <w:p>
            <w:pPr>
              <w:adjustRightInd/>
              <w:snapToGrid/>
              <w:spacing w:after="0"/>
              <w:jc w:val="center"/>
              <w:rPr>
                <w:rFonts w:hint="eastAsia" w:ascii="Default" w:hAnsi="Default" w:eastAsia="宋体" w:cs="Arial"/>
                <w:b/>
                <w:bCs/>
                <w:sz w:val="30"/>
                <w:szCs w:val="30"/>
              </w:rPr>
            </w:pPr>
            <w:r>
              <w:rPr>
                <w:rFonts w:ascii="Default" w:hAnsi="Default" w:eastAsia="宋体" w:cs="Arial"/>
                <w:b/>
                <w:bCs/>
                <w:sz w:val="30"/>
                <w:szCs w:val="30"/>
              </w:rPr>
              <w:t>部门收入总体情况表</w:t>
            </w:r>
          </w:p>
        </w:tc>
        <w:tc>
          <w:tcPr>
            <w:tcW w:w="432"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80" w:hRule="atLeast"/>
        </w:trPr>
        <w:tc>
          <w:tcPr>
            <w:tcW w:w="7164" w:type="dxa"/>
            <w:gridSpan w:val="17"/>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填报部门:安宁渠镇政府</w:t>
            </w:r>
          </w:p>
        </w:tc>
        <w:tc>
          <w:tcPr>
            <w:tcW w:w="432" w:type="dxa"/>
            <w:gridSpan w:val="2"/>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单位：万元</w:t>
            </w:r>
          </w:p>
        </w:tc>
      </w:tr>
      <w:tr>
        <w:tblPrEx>
          <w:tblLayout w:type="fixed"/>
          <w:tblCellMar>
            <w:top w:w="0" w:type="dxa"/>
            <w:left w:w="108" w:type="dxa"/>
            <w:bottom w:w="0" w:type="dxa"/>
            <w:right w:w="108" w:type="dxa"/>
          </w:tblCellMar>
        </w:tblPrEx>
        <w:trPr>
          <w:gridAfter w:val="1"/>
          <w:wAfter w:w="387" w:type="dxa"/>
          <w:trHeight w:val="345" w:hRule="atLeast"/>
        </w:trPr>
        <w:tc>
          <w:tcPr>
            <w:tcW w:w="2848"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类</w:t>
            </w:r>
          </w:p>
        </w:tc>
        <w:tc>
          <w:tcPr>
            <w:tcW w:w="893" w:type="dxa"/>
            <w:gridSpan w:val="3"/>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预算单位</w:t>
            </w:r>
          </w:p>
        </w:tc>
        <w:tc>
          <w:tcPr>
            <w:tcW w:w="682"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rPr>
                <w:rFonts w:hint="eastAsia" w:ascii="Default" w:hAnsi="Default" w:eastAsia="宋体" w:cs="Arial"/>
                <w:sz w:val="20"/>
                <w:szCs w:val="20"/>
              </w:rPr>
            </w:pPr>
            <w:r>
              <w:rPr>
                <w:rFonts w:ascii="Default" w:hAnsi="Default" w:eastAsia="宋体" w:cs="Arial"/>
                <w:sz w:val="20"/>
                <w:szCs w:val="20"/>
              </w:rPr>
              <w:t>总计</w:t>
            </w:r>
          </w:p>
        </w:tc>
        <w:tc>
          <w:tcPr>
            <w:tcW w:w="68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snapToGrid/>
              <w:spacing w:after="0"/>
              <w:rPr>
                <w:rFonts w:hint="eastAsia" w:ascii="Default" w:hAnsi="Default" w:eastAsia="宋体" w:cs="Arial"/>
                <w:sz w:val="20"/>
                <w:szCs w:val="20"/>
              </w:rPr>
            </w:pPr>
            <w:r>
              <w:rPr>
                <w:rFonts w:ascii="Default" w:hAnsi="Default" w:eastAsia="宋体" w:cs="Arial"/>
                <w:sz w:val="20"/>
                <w:szCs w:val="20"/>
              </w:rPr>
              <w:t>一般公共预算拨款</w:t>
            </w:r>
          </w:p>
        </w:tc>
        <w:tc>
          <w:tcPr>
            <w:tcW w:w="432"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政府性基金预算</w:t>
            </w:r>
          </w:p>
        </w:tc>
        <w:tc>
          <w:tcPr>
            <w:tcW w:w="562"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教育收费(财政专户)</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事业收入</w:t>
            </w:r>
          </w:p>
        </w:tc>
        <w:tc>
          <w:tcPr>
            <w:tcW w:w="432"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rPr>
                <w:rFonts w:hint="eastAsia" w:ascii="Default" w:hAnsi="Default" w:eastAsia="宋体" w:cs="Arial"/>
                <w:sz w:val="20"/>
                <w:szCs w:val="20"/>
              </w:rPr>
            </w:pPr>
            <w:r>
              <w:rPr>
                <w:rFonts w:ascii="Default" w:hAnsi="Default" w:eastAsia="宋体" w:cs="Arial"/>
                <w:sz w:val="20"/>
                <w:szCs w:val="20"/>
              </w:rPr>
              <w:t>事业单位经营收入</w:t>
            </w:r>
          </w:p>
        </w:tc>
        <w:tc>
          <w:tcPr>
            <w:tcW w:w="432"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其他收入</w:t>
            </w:r>
          </w:p>
        </w:tc>
        <w:tc>
          <w:tcPr>
            <w:tcW w:w="520"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用事业基金弥补收支差额</w:t>
            </w:r>
          </w:p>
        </w:tc>
        <w:tc>
          <w:tcPr>
            <w:tcW w:w="1273" w:type="dxa"/>
            <w:vMerge w:val="restart"/>
            <w:tcBorders>
              <w:top w:val="nil"/>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财政拨款结转结余(小计)</w:t>
            </w:r>
          </w:p>
        </w:tc>
      </w:tr>
      <w:tr>
        <w:tblPrEx>
          <w:tblLayout w:type="fixed"/>
          <w:tblCellMar>
            <w:top w:w="0" w:type="dxa"/>
            <w:left w:w="108" w:type="dxa"/>
            <w:bottom w:w="0" w:type="dxa"/>
            <w:right w:w="108" w:type="dxa"/>
          </w:tblCellMar>
        </w:tblPrEx>
        <w:trPr>
          <w:gridAfter w:val="1"/>
          <w:wAfter w:w="387" w:type="dxa"/>
          <w:trHeight w:val="1755" w:hRule="atLeast"/>
        </w:trPr>
        <w:tc>
          <w:tcPr>
            <w:tcW w:w="1746" w:type="dxa"/>
            <w:tcBorders>
              <w:top w:val="nil"/>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类</w:t>
            </w:r>
          </w:p>
        </w:tc>
        <w:tc>
          <w:tcPr>
            <w:tcW w:w="854" w:type="dxa"/>
            <w:tcBorders>
              <w:top w:val="nil"/>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款</w:t>
            </w:r>
          </w:p>
        </w:tc>
        <w:tc>
          <w:tcPr>
            <w:tcW w:w="510" w:type="dxa"/>
            <w:gridSpan w:val="2"/>
            <w:tcBorders>
              <w:top w:val="nil"/>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w:t>
            </w:r>
          </w:p>
        </w:tc>
        <w:tc>
          <w:tcPr>
            <w:tcW w:w="631" w:type="dxa"/>
            <w:gridSpan w:val="2"/>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682"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682"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32"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562"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32"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32"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520" w:type="dxa"/>
            <w:gridSpan w:val="2"/>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273"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安宁渠镇（计划生育事务）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35.96</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35.96</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210</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卫生健康支出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210</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07</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计划生育事务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210</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07</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其他计划生育事务支出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28.00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社会保障和就业支出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行政事业单位离退休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65"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机关事业单位基本养老保险缴费支出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3.10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安宁渠镇（基层政权和社区建设）</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1,000.56</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1,000.56</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农林水支出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农业</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01</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其他农业支出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80.00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社会保障和就业支出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645.49</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645.49</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行政事业单位离退休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23.50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23.50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95"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机关事业单位基本养老保险缴费支出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23.50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23.50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02</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民政管理事务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621.99</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621.99</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02</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08</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基层政权和社区建设</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621.99</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621.99</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48.60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一般公共服务支出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9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政府办公厅（室）及相关机构事务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行政运行</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226.47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65"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安宁渠镇（未归口管理的行政单位离退休）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社会保障和就业支出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行政事业单位离退休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04</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未归口管理的行政单位离退休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74.07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安宁渠镇（农业事业运行）</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1,241.37</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1,241.37</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农林水支出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1,071.00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1,071.00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07</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农村综合改革</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320.00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320.00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07</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06</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对村集体经济组织的补助</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320.00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320.00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农业</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751.00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751.00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01</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04</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事业运行</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751.00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751.00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社会保障和就业支出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行政事业单位离退休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05"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机关事业单位基本养老保险缴费支出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61.02</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109.35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72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安宁渠镇（政府办公厅及相关机构事务）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4,000.19</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4,000.19</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212</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城乡社区支出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212</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城乡社区环境卫生</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212</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城乡社区环境卫生</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409.00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社会保障和就业支出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6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行政事业单位离退休</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81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05</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05</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机关事业单位基本养老保险缴费支出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51.64</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99</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其他公共安全支出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2,913.25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一般公共服务支出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626.30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626.30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825"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政府办公厅（室）及相关机构事务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626.30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626.30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9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99</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其他政府办公厅（室）及相关机构事务支出</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100.00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100.00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02</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一般行政管理事务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2.70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2.70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03</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01</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行政运行</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523.60</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523.60</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总计:</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6,352.15</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6,352.15</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gridAfter w:val="1"/>
          <w:wAfter w:w="387" w:type="dxa"/>
          <w:trHeight w:val="300" w:hRule="atLeast"/>
        </w:trPr>
        <w:tc>
          <w:tcPr>
            <w:tcW w:w="174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854"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1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1"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8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6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633"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432"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520" w:type="dxa"/>
            <w:gridSpan w:val="2"/>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273"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9938" w:type="dxa"/>
        <w:tblInd w:w="0" w:type="dxa"/>
        <w:tblLayout w:type="fixed"/>
        <w:tblCellMar>
          <w:top w:w="15" w:type="dxa"/>
          <w:left w:w="15" w:type="dxa"/>
          <w:bottom w:w="15" w:type="dxa"/>
          <w:right w:w="15" w:type="dxa"/>
        </w:tblCellMar>
      </w:tblPr>
      <w:tblGrid>
        <w:gridCol w:w="740"/>
        <w:gridCol w:w="740"/>
        <w:gridCol w:w="662"/>
        <w:gridCol w:w="2835"/>
        <w:gridCol w:w="1701"/>
        <w:gridCol w:w="1701"/>
        <w:gridCol w:w="1342"/>
        <w:gridCol w:w="217"/>
      </w:tblGrid>
      <w:tr>
        <w:tblPrEx>
          <w:tblLayout w:type="fixed"/>
          <w:tblCellMar>
            <w:top w:w="15" w:type="dxa"/>
            <w:left w:w="15" w:type="dxa"/>
            <w:bottom w:w="15" w:type="dxa"/>
            <w:right w:w="15" w:type="dxa"/>
          </w:tblCellMar>
        </w:tblPrEx>
        <w:trPr>
          <w:gridAfter w:val="1"/>
          <w:wAfter w:w="217" w:type="dxa"/>
          <w:trHeight w:val="345" w:hRule="atLeast"/>
        </w:trPr>
        <w:tc>
          <w:tcPr>
            <w:tcW w:w="9721" w:type="dxa"/>
            <w:gridSpan w:val="7"/>
            <w:shd w:val="clear" w:color="auto" w:fill="FFFFFF"/>
          </w:tcPr>
          <w:p>
            <w:pPr>
              <w:textAlignment w:val="top"/>
              <w:rPr>
                <w:rFonts w:ascii="仿宋" w:hAnsi="仿宋" w:eastAsia="仿宋" w:cs="宋体"/>
                <w:color w:val="000000"/>
                <w:sz w:val="32"/>
                <w:szCs w:val="32"/>
              </w:rPr>
            </w:pPr>
            <w:r>
              <w:rPr>
                <w:rFonts w:hint="eastAsia" w:ascii="仿宋" w:hAnsi="仿宋" w:eastAsia="仿宋" w:cs="宋体"/>
                <w:color w:val="000000"/>
                <w:sz w:val="32"/>
                <w:szCs w:val="32"/>
              </w:rPr>
              <w:t>表三：</w:t>
            </w:r>
          </w:p>
        </w:tc>
      </w:tr>
      <w:tr>
        <w:tblPrEx>
          <w:tblLayout w:type="fixed"/>
          <w:tblCellMar>
            <w:top w:w="15" w:type="dxa"/>
            <w:left w:w="15" w:type="dxa"/>
            <w:bottom w:w="15" w:type="dxa"/>
            <w:right w:w="15" w:type="dxa"/>
          </w:tblCellMar>
        </w:tblPrEx>
        <w:trPr>
          <w:gridAfter w:val="1"/>
          <w:wAfter w:w="217" w:type="dxa"/>
          <w:trHeight w:val="480" w:hRule="atLeast"/>
        </w:trPr>
        <w:tc>
          <w:tcPr>
            <w:tcW w:w="9721" w:type="dxa"/>
            <w:gridSpan w:val="7"/>
            <w:shd w:val="clear" w:color="auto" w:fill="FFFFFF"/>
            <w:vAlign w:val="center"/>
          </w:tcPr>
          <w:p>
            <w:pPr>
              <w:jc w:val="center"/>
              <w:textAlignment w:val="center"/>
              <w:rPr>
                <w:rFonts w:ascii="仿宋" w:hAnsi="仿宋" w:eastAsia="仿宋" w:cs="Default"/>
                <w:b/>
                <w:color w:val="000000"/>
                <w:sz w:val="32"/>
                <w:szCs w:val="32"/>
              </w:rPr>
            </w:pPr>
            <w:r>
              <w:rPr>
                <w:rFonts w:hint="eastAsia" w:ascii="仿宋" w:hAnsi="仿宋" w:eastAsia="仿宋" w:cstheme="minorEastAsia"/>
                <w:b/>
                <w:color w:val="000000"/>
                <w:sz w:val="32"/>
                <w:szCs w:val="32"/>
              </w:rPr>
              <w:t>2019</w:t>
            </w:r>
            <w:r>
              <w:rPr>
                <w:rFonts w:hint="eastAsia" w:ascii="仿宋" w:hAnsi="仿宋" w:eastAsia="仿宋" w:cs="宋体"/>
                <w:b/>
                <w:color w:val="000000"/>
                <w:sz w:val="32"/>
                <w:szCs w:val="32"/>
              </w:rPr>
              <w:t>年部门支出总体情况表</w:t>
            </w:r>
          </w:p>
        </w:tc>
      </w:tr>
      <w:tr>
        <w:tblPrEx>
          <w:tblLayout w:type="fixed"/>
          <w:tblCellMar>
            <w:top w:w="15" w:type="dxa"/>
            <w:left w:w="15" w:type="dxa"/>
            <w:bottom w:w="15" w:type="dxa"/>
            <w:right w:w="15" w:type="dxa"/>
          </w:tblCellMar>
        </w:tblPrEx>
        <w:trPr>
          <w:gridAfter w:val="1"/>
          <w:wAfter w:w="217" w:type="dxa"/>
          <w:trHeight w:val="345" w:hRule="atLeast"/>
        </w:trPr>
        <w:tc>
          <w:tcPr>
            <w:tcW w:w="9721" w:type="dxa"/>
            <w:gridSpan w:val="7"/>
            <w:shd w:val="clear" w:color="auto" w:fill="FFFFFF"/>
          </w:tcPr>
          <w:p>
            <w:pPr>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  编制部门：高新区（新市区）安宁渠镇人民政府                          </w:t>
            </w:r>
            <w:r>
              <w:rPr>
                <w:rFonts w:ascii="仿宋_GB2312" w:hAnsi="宋体" w:eastAsia="仿宋_GB2312" w:cs="Times New Roman"/>
                <w:sz w:val="24"/>
                <w:szCs w:val="24"/>
              </w:rPr>
              <w:t>单位：万元</w:t>
            </w:r>
          </w:p>
        </w:tc>
      </w:tr>
      <w:tr>
        <w:tblPrEx>
          <w:tblLayout w:type="fixed"/>
          <w:tblCellMar>
            <w:top w:w="0" w:type="dxa"/>
            <w:left w:w="108" w:type="dxa"/>
            <w:bottom w:w="0" w:type="dxa"/>
            <w:right w:w="108" w:type="dxa"/>
          </w:tblCellMar>
        </w:tblPrEx>
        <w:trPr>
          <w:trHeight w:val="345"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项目</w:t>
            </w:r>
          </w:p>
        </w:tc>
        <w:tc>
          <w:tcPr>
            <w:tcW w:w="4961" w:type="dxa"/>
            <w:gridSpan w:val="4"/>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支出预算</w:t>
            </w:r>
          </w:p>
        </w:tc>
      </w:tr>
      <w:tr>
        <w:tblPrEx>
          <w:tblLayout w:type="fixed"/>
          <w:tblCellMar>
            <w:top w:w="0" w:type="dxa"/>
            <w:left w:w="108" w:type="dxa"/>
            <w:bottom w:w="0" w:type="dxa"/>
            <w:right w:w="108" w:type="dxa"/>
          </w:tblCellMar>
        </w:tblPrEx>
        <w:trPr>
          <w:trHeight w:val="418" w:hRule="atLeast"/>
        </w:trPr>
        <w:tc>
          <w:tcPr>
            <w:tcW w:w="21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功能分类科目编码</w:t>
            </w:r>
          </w:p>
        </w:tc>
        <w:tc>
          <w:tcPr>
            <w:tcW w:w="2835"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功能分类科目名称</w:t>
            </w:r>
          </w:p>
        </w:tc>
        <w:tc>
          <w:tcPr>
            <w:tcW w:w="1701"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合  计</w:t>
            </w:r>
          </w:p>
        </w:tc>
        <w:tc>
          <w:tcPr>
            <w:tcW w:w="1701"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基本支出</w:t>
            </w:r>
          </w:p>
        </w:tc>
        <w:tc>
          <w:tcPr>
            <w:tcW w:w="1559" w:type="dxa"/>
            <w:gridSpan w:val="2"/>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项目支出</w:t>
            </w:r>
          </w:p>
        </w:tc>
      </w:tr>
      <w:tr>
        <w:tblPrEx>
          <w:tblLayout w:type="fixed"/>
          <w:tblCellMar>
            <w:top w:w="0" w:type="dxa"/>
            <w:left w:w="108" w:type="dxa"/>
            <w:bottom w:w="0" w:type="dxa"/>
            <w:right w:w="108" w:type="dxa"/>
          </w:tblCellMar>
        </w:tblPrEx>
        <w:trPr>
          <w:trHeight w:val="418" w:hRule="atLeast"/>
        </w:trPr>
        <w:tc>
          <w:tcPr>
            <w:tcW w:w="2142" w:type="dxa"/>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rPr>
                <w:rFonts w:ascii="仿宋" w:hAnsi="仿宋" w:eastAsia="仿宋" w:cs="Arial"/>
                <w:b/>
                <w:sz w:val="24"/>
                <w:szCs w:val="24"/>
              </w:rPr>
            </w:pPr>
          </w:p>
        </w:tc>
        <w:tc>
          <w:tcPr>
            <w:tcW w:w="2835"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559" w:type="dxa"/>
            <w:gridSpan w:val="2"/>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sz w:val="18"/>
                <w:szCs w:val="18"/>
              </w:rPr>
            </w:pPr>
            <w:r>
              <w:rPr>
                <w:rFonts w:ascii="仿宋" w:hAnsi="仿宋" w:eastAsia="仿宋" w:cs="Arial"/>
                <w:b/>
                <w:sz w:val="24"/>
                <w:szCs w:val="24"/>
              </w:rPr>
              <w:t>类</w:t>
            </w:r>
          </w:p>
        </w:tc>
        <w:tc>
          <w:tcPr>
            <w:tcW w:w="740"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款</w:t>
            </w:r>
          </w:p>
        </w:tc>
        <w:tc>
          <w:tcPr>
            <w:tcW w:w="662"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w:t>
            </w:r>
          </w:p>
        </w:tc>
        <w:tc>
          <w:tcPr>
            <w:tcW w:w="2835"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701" w:type="dxa"/>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c>
          <w:tcPr>
            <w:tcW w:w="1559" w:type="dxa"/>
            <w:gridSpan w:val="2"/>
            <w:vMerge w:val="continue"/>
            <w:tcBorders>
              <w:top w:val="nil"/>
              <w:left w:val="nil"/>
              <w:bottom w:val="single" w:color="000000" w:sz="4" w:space="0"/>
              <w:right w:val="single" w:color="000000" w:sz="4" w:space="0"/>
            </w:tcBorders>
            <w:vAlign w:val="center"/>
          </w:tcPr>
          <w:p>
            <w:pPr>
              <w:adjustRightInd/>
              <w:snapToGrid/>
              <w:spacing w:after="0"/>
              <w:rPr>
                <w:rFonts w:ascii="仿宋" w:hAnsi="仿宋" w:eastAsia="仿宋" w:cs="Arial"/>
                <w:sz w:val="18"/>
                <w:szCs w:val="18"/>
              </w:rPr>
            </w:pP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总计:</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6,352.15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4,526.88</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安宁渠镇（政府办公厅及相关机构事务）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4,000.19</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677.30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3,322.89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一般公共服务支出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626.30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102.70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政府办公厅（室）及相关机构事务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626.30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102.70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行政运行</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一般行政管理事务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其他政府办公厅（室）及相关机构事务支出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行政事业单位离退休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机关事业单位基本养老保险缴费支出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212</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城乡社区支出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212</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城乡社区环境卫生</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212</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城乡社区环境卫生</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安宁渠镇（农业事业运行）</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1,241.37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739.37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502.00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行政事业单位离退休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机关事业单位基本养老保险缴费支出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农林水支出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1,071.00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502.00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农业</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751.00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01</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04</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事业运行</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751.00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农村综合改革</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07</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对村集体经济组织的补助</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安宁渠镇（未归口管理的行政单位离退休）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行政事业单位离退休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04</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未归口管理的行政单位离退休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安宁渠镇（基层政权和社区建设）</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1,000.56</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298.57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701.99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一般公共服务支出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政府办公厅（室）及相关机构事务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行政运行</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645.49</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民政管理事务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02</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基层政权和社区建设</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行政事业单位离退休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机关事业单位基本养老保险缴费支出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农林水支出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农业</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01</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其他农业支出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安宁渠镇（计划生育事务）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35.96</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35.96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其他公共安全支出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行政事业单位离退休</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机关事业单位基本养老保险缴费支出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210</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医疗卫生与计划生育支出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210</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计划生育事务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210</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07</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其他计划生育事务支出</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7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4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662"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83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r>
              <w:rPr>
                <w:rFonts w:hint="eastAsia" w:ascii="仿宋" w:hAnsi="仿宋" w:eastAsia="仿宋" w:cs="Arial"/>
                <w:sz w:val="18"/>
                <w:szCs w:val="18"/>
              </w:rPr>
              <w:t>合计</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6,352.15</w:t>
            </w:r>
          </w:p>
        </w:tc>
        <w:tc>
          <w:tcPr>
            <w:tcW w:w="1701"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4,526.88</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9120" w:type="dxa"/>
        <w:tblInd w:w="93" w:type="dxa"/>
        <w:tblLayout w:type="fixed"/>
        <w:tblCellMar>
          <w:top w:w="0" w:type="dxa"/>
          <w:left w:w="108" w:type="dxa"/>
          <w:bottom w:w="0" w:type="dxa"/>
          <w:right w:w="108" w:type="dxa"/>
        </w:tblCellMar>
      </w:tblPr>
      <w:tblGrid>
        <w:gridCol w:w="2040"/>
        <w:gridCol w:w="1120"/>
        <w:gridCol w:w="2420"/>
        <w:gridCol w:w="980"/>
        <w:gridCol w:w="1060"/>
        <w:gridCol w:w="1500"/>
      </w:tblGrid>
      <w:tr>
        <w:tblPrEx>
          <w:tblLayout w:type="fixed"/>
          <w:tblCellMar>
            <w:top w:w="0" w:type="dxa"/>
            <w:left w:w="108" w:type="dxa"/>
            <w:bottom w:w="0" w:type="dxa"/>
            <w:right w:w="108" w:type="dxa"/>
          </w:tblCellMar>
        </w:tblPrEx>
        <w:trPr>
          <w:trHeight w:val="345" w:hRule="atLeast"/>
        </w:trPr>
        <w:tc>
          <w:tcPr>
            <w:tcW w:w="2040" w:type="dxa"/>
            <w:tcBorders>
              <w:top w:val="nil"/>
              <w:left w:val="nil"/>
              <w:bottom w:val="nil"/>
              <w:right w:val="nil"/>
            </w:tcBorders>
            <w:shd w:val="clear" w:color="000000" w:fill="FFFFFF"/>
            <w:vAlign w:val="center"/>
          </w:tcPr>
          <w:p>
            <w:pPr>
              <w:adjustRightInd/>
              <w:snapToGrid/>
              <w:spacing w:after="0"/>
              <w:rPr>
                <w:rFonts w:hint="eastAsia" w:ascii="Default" w:hAnsi="Default" w:eastAsia="宋体" w:cs="Arial"/>
                <w:b/>
                <w:bCs/>
                <w:sz w:val="24"/>
                <w:szCs w:val="24"/>
              </w:rPr>
            </w:pPr>
            <w:r>
              <w:rPr>
                <w:rFonts w:ascii="Default" w:hAnsi="Default" w:eastAsia="宋体" w:cs="Arial"/>
                <w:b/>
                <w:bCs/>
                <w:sz w:val="24"/>
                <w:szCs w:val="24"/>
              </w:rPr>
              <w:t>表四：</w:t>
            </w:r>
          </w:p>
        </w:tc>
        <w:tc>
          <w:tcPr>
            <w:tcW w:w="112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98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624" w:hRule="atLeast"/>
        </w:trPr>
        <w:tc>
          <w:tcPr>
            <w:tcW w:w="9120" w:type="dxa"/>
            <w:gridSpan w:val="6"/>
            <w:vMerge w:val="restart"/>
            <w:tcBorders>
              <w:top w:val="nil"/>
              <w:left w:val="nil"/>
              <w:bottom w:val="nil"/>
              <w:right w:val="nil"/>
            </w:tcBorders>
            <w:shd w:val="clear" w:color="000000" w:fill="FFFFFF"/>
            <w:vAlign w:val="center"/>
          </w:tcPr>
          <w:p>
            <w:pPr>
              <w:adjustRightInd/>
              <w:snapToGrid/>
              <w:spacing w:after="0"/>
              <w:jc w:val="center"/>
              <w:rPr>
                <w:rFonts w:hint="eastAsia" w:ascii="Default" w:hAnsi="Default" w:eastAsia="宋体" w:cs="Arial"/>
                <w:b/>
                <w:bCs/>
                <w:sz w:val="28"/>
                <w:szCs w:val="28"/>
              </w:rPr>
            </w:pPr>
            <w:r>
              <w:rPr>
                <w:rFonts w:ascii="Default" w:hAnsi="Default" w:eastAsia="宋体" w:cs="Arial"/>
                <w:b/>
                <w:bCs/>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9120" w:type="dxa"/>
            <w:gridSpan w:val="6"/>
            <w:vMerge w:val="continue"/>
            <w:tcBorders>
              <w:top w:val="nil"/>
              <w:left w:val="nil"/>
              <w:bottom w:val="nil"/>
              <w:right w:val="nil"/>
            </w:tcBorders>
            <w:vAlign w:val="center"/>
          </w:tcPr>
          <w:p>
            <w:pPr>
              <w:adjustRightInd/>
              <w:snapToGrid/>
              <w:spacing w:after="0"/>
              <w:rPr>
                <w:rFonts w:hint="eastAsia" w:ascii="Default" w:hAnsi="Default" w:eastAsia="宋体" w:cs="Arial"/>
                <w:b/>
                <w:bCs/>
                <w:sz w:val="28"/>
                <w:szCs w:val="28"/>
              </w:rPr>
            </w:pPr>
          </w:p>
        </w:tc>
      </w:tr>
      <w:tr>
        <w:tblPrEx>
          <w:tblLayout w:type="fixed"/>
          <w:tblCellMar>
            <w:top w:w="0" w:type="dxa"/>
            <w:left w:w="108" w:type="dxa"/>
            <w:bottom w:w="0" w:type="dxa"/>
            <w:right w:w="108" w:type="dxa"/>
          </w:tblCellMar>
        </w:tblPrEx>
        <w:trPr>
          <w:trHeight w:val="345" w:hRule="atLeast"/>
        </w:trPr>
        <w:tc>
          <w:tcPr>
            <w:tcW w:w="5580" w:type="dxa"/>
            <w:gridSpan w:val="3"/>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填报部门:安宁渠镇政府</w:t>
            </w:r>
          </w:p>
        </w:tc>
        <w:tc>
          <w:tcPr>
            <w:tcW w:w="980" w:type="dxa"/>
            <w:tcBorders>
              <w:top w:val="nil"/>
              <w:left w:val="nil"/>
              <w:bottom w:val="nil"/>
              <w:right w:val="nil"/>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2560" w:type="dxa"/>
            <w:gridSpan w:val="2"/>
            <w:tcBorders>
              <w:top w:val="nil"/>
              <w:left w:val="nil"/>
              <w:bottom w:val="nil"/>
              <w:right w:val="nil"/>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160" w:type="dxa"/>
            <w:gridSpan w:val="2"/>
            <w:tcBorders>
              <w:top w:val="single" w:color="000000" w:sz="4" w:space="0"/>
              <w:left w:val="single" w:color="000000" w:sz="4" w:space="0"/>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财政拨款收入</w:t>
            </w:r>
          </w:p>
        </w:tc>
        <w:tc>
          <w:tcPr>
            <w:tcW w:w="5960" w:type="dxa"/>
            <w:gridSpan w:val="4"/>
            <w:tcBorders>
              <w:top w:val="single" w:color="000000" w:sz="4" w:space="0"/>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财政拨款支出</w:t>
            </w:r>
          </w:p>
        </w:tc>
      </w:tr>
      <w:tr>
        <w:tblPrEx>
          <w:tblLayout w:type="fixed"/>
          <w:tblCellMar>
            <w:top w:w="0" w:type="dxa"/>
            <w:left w:w="108" w:type="dxa"/>
            <w:bottom w:w="0" w:type="dxa"/>
            <w:right w:w="108" w:type="dxa"/>
          </w:tblCellMar>
        </w:tblPrEx>
        <w:trPr>
          <w:trHeight w:val="345"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     目</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合计</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功能分类</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合计</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一般公共预算</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政府基金预算</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财政拨款（补助）</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201 一般公共服务支出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852.77</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852.77</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一般公共预算</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202 外交支出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政府性基金预算</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203 国防支出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204 公共安全支出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3,076.06</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3,076.06</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205 教育支出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206 科学技术支出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207 文化旅游体育与传媒支出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208 社会保障和就业支出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835.32</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835.32</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209 社会保险基金支出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210 卫生健康支出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28.00</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28.00</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211 节能环保支出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212 城乡社区支出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409.00</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409.00</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213 农林水支出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1,151.00</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1,151.00</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214 交通运输支出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215 资源勘探信息等支出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216 商业服务业等支出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217 金融支出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219 援助其他地区支出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220 自然资源海洋气象等支出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221 住房保障支出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222 粮油物资储备支出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223 国有资本经营预算支出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224 灾害防治及应急管理支出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227 预备费</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229 其他支出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231 债务还本支出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232 债务付息支出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233 债务发行费用支出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小      计</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230 转移性支出</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收 入 总 计</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xml:space="preserve">            支 出 总 计</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jc w:val="right"/>
              <w:rPr>
                <w:rFonts w:hint="eastAsia" w:ascii="Default" w:hAnsi="Default" w:eastAsia="宋体" w:cs="Arial"/>
                <w:sz w:val="20"/>
                <w:szCs w:val="20"/>
              </w:rPr>
            </w:pPr>
            <w:r>
              <w:rPr>
                <w:rFonts w:ascii="Default" w:hAnsi="Default" w:eastAsia="宋体" w:cs="Arial"/>
                <w:sz w:val="20"/>
                <w:szCs w:val="20"/>
              </w:rPr>
              <w:t>6,352.15</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r>
        <w:tblPrEx>
          <w:tblLayout w:type="fixed"/>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1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242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06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c>
          <w:tcPr>
            <w:tcW w:w="1500" w:type="dxa"/>
            <w:tcBorders>
              <w:top w:val="nil"/>
              <w:left w:val="nil"/>
              <w:bottom w:val="single" w:color="000000" w:sz="4" w:space="0"/>
              <w:right w:val="single" w:color="000000" w:sz="4" w:space="0"/>
            </w:tcBorders>
            <w:shd w:val="clear" w:color="000000" w:fill="FFFFFF"/>
          </w:tcPr>
          <w:p>
            <w:pPr>
              <w:adjustRightInd/>
              <w:snapToGrid/>
              <w:spacing w:after="0"/>
              <w:rPr>
                <w:rFonts w:hint="eastAsia" w:ascii="Default" w:hAnsi="Default" w:eastAsia="宋体" w:cs="Arial"/>
                <w:sz w:val="20"/>
                <w:szCs w:val="20"/>
              </w:rPr>
            </w:pPr>
            <w:r>
              <w:rPr>
                <w:rFonts w:ascii="Default" w:hAnsi="Default" w:eastAsia="宋体" w:cs="Arial"/>
                <w:sz w:val="20"/>
                <w:szCs w:val="20"/>
              </w:rPr>
              <w:t>　</w:t>
            </w:r>
          </w:p>
        </w:tc>
      </w:tr>
    </w:tbl>
    <w:p>
      <w:pPr>
        <w:outlineLvl w:val="1"/>
        <w:rPr>
          <w:rFonts w:ascii="仿宋_GB2312" w:hAnsi="宋体" w:eastAsia="仿宋_GB2312"/>
          <w:b/>
          <w:sz w:val="28"/>
          <w:szCs w:val="32"/>
        </w:rPr>
      </w:pPr>
    </w:p>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9938" w:type="dxa"/>
        <w:tblInd w:w="0" w:type="dxa"/>
        <w:tblLayout w:type="fixed"/>
        <w:tblCellMar>
          <w:top w:w="15" w:type="dxa"/>
          <w:left w:w="15" w:type="dxa"/>
          <w:bottom w:w="15" w:type="dxa"/>
          <w:right w:w="15" w:type="dxa"/>
        </w:tblCellMar>
      </w:tblPr>
      <w:tblGrid>
        <w:gridCol w:w="866"/>
        <w:gridCol w:w="709"/>
        <w:gridCol w:w="708"/>
        <w:gridCol w:w="2694"/>
        <w:gridCol w:w="1559"/>
        <w:gridCol w:w="1843"/>
        <w:gridCol w:w="1326"/>
        <w:gridCol w:w="233"/>
      </w:tblGrid>
      <w:tr>
        <w:tblPrEx>
          <w:tblLayout w:type="fixed"/>
          <w:tblCellMar>
            <w:top w:w="15" w:type="dxa"/>
            <w:left w:w="15" w:type="dxa"/>
            <w:bottom w:w="15" w:type="dxa"/>
            <w:right w:w="15" w:type="dxa"/>
          </w:tblCellMar>
        </w:tblPrEx>
        <w:trPr>
          <w:gridAfter w:val="1"/>
          <w:wAfter w:w="233" w:type="dxa"/>
          <w:trHeight w:val="345" w:hRule="atLeast"/>
        </w:trPr>
        <w:tc>
          <w:tcPr>
            <w:tcW w:w="9705" w:type="dxa"/>
            <w:gridSpan w:val="7"/>
            <w:shd w:val="clear" w:color="auto" w:fill="FFFFFF"/>
          </w:tcPr>
          <w:p>
            <w:pPr>
              <w:textAlignment w:val="top"/>
              <w:rPr>
                <w:rFonts w:ascii="仿宋" w:hAnsi="仿宋" w:eastAsia="仿宋" w:cs="宋体"/>
                <w:color w:val="000000"/>
                <w:sz w:val="30"/>
                <w:szCs w:val="30"/>
              </w:rPr>
            </w:pPr>
            <w:r>
              <w:rPr>
                <w:rFonts w:hint="eastAsia" w:ascii="仿宋" w:hAnsi="仿宋" w:eastAsia="仿宋" w:cs="宋体"/>
                <w:color w:val="000000"/>
                <w:sz w:val="30"/>
                <w:szCs w:val="30"/>
              </w:rPr>
              <w:t>表五：</w:t>
            </w:r>
          </w:p>
        </w:tc>
      </w:tr>
      <w:tr>
        <w:tblPrEx>
          <w:tblLayout w:type="fixed"/>
          <w:tblCellMar>
            <w:top w:w="15" w:type="dxa"/>
            <w:left w:w="15" w:type="dxa"/>
            <w:bottom w:w="15" w:type="dxa"/>
            <w:right w:w="15" w:type="dxa"/>
          </w:tblCellMar>
        </w:tblPrEx>
        <w:trPr>
          <w:gridAfter w:val="1"/>
          <w:wAfter w:w="233" w:type="dxa"/>
          <w:trHeight w:val="720" w:hRule="atLeast"/>
        </w:trPr>
        <w:tc>
          <w:tcPr>
            <w:tcW w:w="9705" w:type="dxa"/>
            <w:gridSpan w:val="7"/>
            <w:shd w:val="clear" w:color="auto" w:fill="FFFFFF"/>
            <w:vAlign w:val="center"/>
          </w:tcPr>
          <w:p>
            <w:pPr>
              <w:jc w:val="center"/>
              <w:textAlignment w:val="center"/>
              <w:rPr>
                <w:rFonts w:ascii="仿宋" w:hAnsi="仿宋" w:eastAsia="仿宋" w:cs="Default"/>
                <w:b/>
                <w:color w:val="000000"/>
                <w:sz w:val="30"/>
                <w:szCs w:val="30"/>
              </w:rPr>
            </w:pPr>
            <w:r>
              <w:rPr>
                <w:rFonts w:hint="eastAsia" w:ascii="仿宋" w:hAnsi="仿宋" w:eastAsia="仿宋" w:cs="宋体"/>
                <w:b/>
                <w:color w:val="000000"/>
                <w:sz w:val="30"/>
                <w:szCs w:val="30"/>
              </w:rPr>
              <w:t>2019年一</w:t>
            </w:r>
            <w:r>
              <w:rPr>
                <w:rFonts w:ascii="仿宋" w:hAnsi="仿宋" w:eastAsia="仿宋" w:cs="Default"/>
                <w:b/>
                <w:color w:val="000000"/>
                <w:sz w:val="30"/>
                <w:szCs w:val="30"/>
              </w:rPr>
              <w:t>般公共预算支出情况表</w:t>
            </w:r>
          </w:p>
        </w:tc>
      </w:tr>
      <w:tr>
        <w:tblPrEx>
          <w:tblLayout w:type="fixed"/>
          <w:tblCellMar>
            <w:top w:w="15" w:type="dxa"/>
            <w:left w:w="15" w:type="dxa"/>
            <w:bottom w:w="15" w:type="dxa"/>
            <w:right w:w="15" w:type="dxa"/>
          </w:tblCellMar>
        </w:tblPrEx>
        <w:trPr>
          <w:gridAfter w:val="1"/>
          <w:wAfter w:w="233" w:type="dxa"/>
          <w:trHeight w:val="345" w:hRule="atLeast"/>
        </w:trPr>
        <w:tc>
          <w:tcPr>
            <w:tcW w:w="9705" w:type="dxa"/>
            <w:gridSpan w:val="7"/>
            <w:shd w:val="clear" w:color="auto" w:fill="FFFFFF"/>
          </w:tcPr>
          <w:p>
            <w:pPr>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  编制部门：高新区（新市区）安宁渠镇人民政府                          </w:t>
            </w:r>
            <w:r>
              <w:rPr>
                <w:rFonts w:ascii="仿宋_GB2312" w:hAnsi="宋体" w:eastAsia="仿宋_GB2312" w:cs="Times New Roman"/>
                <w:sz w:val="24"/>
                <w:szCs w:val="24"/>
              </w:rPr>
              <w:t>单位：万元</w:t>
            </w:r>
          </w:p>
        </w:tc>
      </w:tr>
      <w:tr>
        <w:tblPrEx>
          <w:tblLayout w:type="fixed"/>
          <w:tblCellMar>
            <w:top w:w="0" w:type="dxa"/>
            <w:left w:w="108" w:type="dxa"/>
            <w:bottom w:w="0" w:type="dxa"/>
            <w:right w:w="108" w:type="dxa"/>
          </w:tblCellMar>
        </w:tblPrEx>
        <w:trPr>
          <w:trHeight w:val="345"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项目</w:t>
            </w:r>
          </w:p>
        </w:tc>
        <w:tc>
          <w:tcPr>
            <w:tcW w:w="4961" w:type="dxa"/>
            <w:gridSpan w:val="4"/>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一般公共预算支出</w:t>
            </w:r>
          </w:p>
        </w:tc>
      </w:tr>
      <w:tr>
        <w:tblPrEx>
          <w:tblLayout w:type="fixed"/>
          <w:tblCellMar>
            <w:top w:w="0" w:type="dxa"/>
            <w:left w:w="108" w:type="dxa"/>
            <w:bottom w:w="0" w:type="dxa"/>
            <w:right w:w="108" w:type="dxa"/>
          </w:tblCellMar>
        </w:tblPrEx>
        <w:trPr>
          <w:trHeight w:val="345" w:hRule="atLeast"/>
        </w:trPr>
        <w:tc>
          <w:tcPr>
            <w:tcW w:w="2283" w:type="dxa"/>
            <w:gridSpan w:val="3"/>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功能分类科目编码</w:t>
            </w:r>
          </w:p>
        </w:tc>
        <w:tc>
          <w:tcPr>
            <w:tcW w:w="2694"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功能分类科目名称</w:t>
            </w:r>
          </w:p>
        </w:tc>
        <w:tc>
          <w:tcPr>
            <w:tcW w:w="1559"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小计</w:t>
            </w:r>
          </w:p>
        </w:tc>
        <w:tc>
          <w:tcPr>
            <w:tcW w:w="1843"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基本支出</w:t>
            </w:r>
          </w:p>
        </w:tc>
        <w:tc>
          <w:tcPr>
            <w:tcW w:w="1559" w:type="dxa"/>
            <w:gridSpan w:val="2"/>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项目支出</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类</w:t>
            </w:r>
          </w:p>
        </w:tc>
        <w:tc>
          <w:tcPr>
            <w:tcW w:w="709"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款</w:t>
            </w:r>
          </w:p>
        </w:tc>
        <w:tc>
          <w:tcPr>
            <w:tcW w:w="708"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w:t>
            </w:r>
          </w:p>
        </w:tc>
        <w:tc>
          <w:tcPr>
            <w:tcW w:w="2694"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559"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843"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559" w:type="dxa"/>
            <w:gridSpan w:val="2"/>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总计:</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6,352.15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4,526.88</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安宁渠镇（政府办公厅及相关机构事务）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4,000.19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677.30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3,322.89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一般公共服务支出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626.30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102.70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政府办公厅（室）及相关机构事务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626.30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102.70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行政运行</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523.60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一般行政管理事务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其他政府办公厅（室）及相关机构事务支出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2,913.25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2,811.19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行政事业单位离退休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212</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城乡社区支出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90"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212</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城乡社区环境卫生</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212</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城乡社区环境卫生</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409.00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安宁渠镇（农业事业运行）</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1,241.37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739.37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502.00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行政事业单位离退休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农林水支出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1,071.00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502.00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农业</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751.00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01</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04</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事业运行</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751.00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569.00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农村综合改革</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07</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对村集体经济组织的补助</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320.00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安宁渠镇（未归口管理的行政单位离退休）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行政事业单位离退休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04</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未归口管理的行政单位离退休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安宁渠镇（基层政权和社区建设）</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1,000.56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298.57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701.99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一般公共服务支出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政府办公厅（室）及相关机构事务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201</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03</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行政运行</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226.47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645.49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民政管理事务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02</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621.99</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行政事业单位离退休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农林水支出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农业</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213</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01</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其他农业支出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80.00</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安宁渠镇（计划生育事务）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35.96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35.96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204</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99</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社会保障和就业支出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行政事业单位离退休</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208</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05</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210</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医疗卫生与计划生育支出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210</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计划生育事务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210</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07</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其他计划生育事务支出</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28.00</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866"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708"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69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r>
              <w:rPr>
                <w:rFonts w:hint="eastAsia" w:ascii="仿宋" w:hAnsi="仿宋" w:eastAsia="仿宋" w:cs="Arial"/>
                <w:sz w:val="18"/>
                <w:szCs w:val="18"/>
              </w:rPr>
              <w:t>合计</w:t>
            </w:r>
          </w:p>
        </w:tc>
        <w:tc>
          <w:tcPr>
            <w:tcW w:w="1559"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6,352.15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559"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4,526.88</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9938" w:type="dxa"/>
        <w:tblInd w:w="0" w:type="dxa"/>
        <w:tblLayout w:type="fixed"/>
        <w:tblCellMar>
          <w:top w:w="15" w:type="dxa"/>
          <w:left w:w="15" w:type="dxa"/>
          <w:bottom w:w="15" w:type="dxa"/>
          <w:right w:w="15" w:type="dxa"/>
        </w:tblCellMar>
      </w:tblPr>
      <w:tblGrid>
        <w:gridCol w:w="800"/>
        <w:gridCol w:w="980"/>
        <w:gridCol w:w="2771"/>
        <w:gridCol w:w="1843"/>
        <w:gridCol w:w="1843"/>
        <w:gridCol w:w="1417"/>
        <w:gridCol w:w="284"/>
      </w:tblGrid>
      <w:tr>
        <w:tblPrEx>
          <w:tblLayout w:type="fixed"/>
          <w:tblCellMar>
            <w:top w:w="15" w:type="dxa"/>
            <w:left w:w="15" w:type="dxa"/>
            <w:bottom w:w="15" w:type="dxa"/>
            <w:right w:w="15" w:type="dxa"/>
          </w:tblCellMar>
        </w:tblPrEx>
        <w:trPr>
          <w:gridAfter w:val="1"/>
          <w:wAfter w:w="284" w:type="dxa"/>
          <w:trHeight w:val="345" w:hRule="atLeast"/>
        </w:trPr>
        <w:tc>
          <w:tcPr>
            <w:tcW w:w="9654" w:type="dxa"/>
            <w:gridSpan w:val="6"/>
            <w:shd w:val="clear" w:color="auto" w:fill="FFFFFF"/>
          </w:tcPr>
          <w:p>
            <w:pPr>
              <w:textAlignment w:val="top"/>
              <w:rPr>
                <w:rFonts w:ascii="仿宋" w:hAnsi="仿宋" w:eastAsia="仿宋" w:cs="宋体"/>
                <w:color w:val="000000"/>
                <w:sz w:val="30"/>
                <w:szCs w:val="30"/>
              </w:rPr>
            </w:pPr>
            <w:r>
              <w:rPr>
                <w:rFonts w:hint="eastAsia" w:ascii="仿宋" w:hAnsi="仿宋" w:eastAsia="仿宋" w:cs="宋体"/>
                <w:color w:val="000000"/>
                <w:sz w:val="30"/>
                <w:szCs w:val="30"/>
              </w:rPr>
              <w:t>表六：</w:t>
            </w:r>
          </w:p>
        </w:tc>
      </w:tr>
      <w:tr>
        <w:tblPrEx>
          <w:tblLayout w:type="fixed"/>
          <w:tblCellMar>
            <w:top w:w="15" w:type="dxa"/>
            <w:left w:w="15" w:type="dxa"/>
            <w:bottom w:w="15" w:type="dxa"/>
            <w:right w:w="15" w:type="dxa"/>
          </w:tblCellMar>
        </w:tblPrEx>
        <w:trPr>
          <w:gridAfter w:val="1"/>
          <w:wAfter w:w="284" w:type="dxa"/>
          <w:trHeight w:val="690" w:hRule="atLeast"/>
        </w:trPr>
        <w:tc>
          <w:tcPr>
            <w:tcW w:w="9654" w:type="dxa"/>
            <w:gridSpan w:val="6"/>
            <w:shd w:val="clear" w:color="auto" w:fill="FFFFFF"/>
            <w:vAlign w:val="center"/>
          </w:tcPr>
          <w:p>
            <w:pPr>
              <w:jc w:val="center"/>
              <w:textAlignment w:val="center"/>
              <w:rPr>
                <w:rFonts w:ascii="仿宋" w:hAnsi="仿宋" w:eastAsia="仿宋" w:cs="Default"/>
                <w:b/>
                <w:color w:val="000000"/>
                <w:sz w:val="30"/>
                <w:szCs w:val="30"/>
              </w:rPr>
            </w:pPr>
            <w:r>
              <w:rPr>
                <w:rFonts w:hint="eastAsia" w:ascii="仿宋" w:hAnsi="仿宋" w:eastAsia="仿宋" w:cs="宋体"/>
                <w:b/>
                <w:color w:val="000000"/>
                <w:sz w:val="30"/>
                <w:szCs w:val="30"/>
              </w:rPr>
              <w:t>2019</w:t>
            </w:r>
            <w:r>
              <w:rPr>
                <w:rFonts w:ascii="仿宋" w:hAnsi="仿宋" w:eastAsia="仿宋" w:cs="Default"/>
                <w:b/>
                <w:color w:val="000000"/>
                <w:sz w:val="30"/>
                <w:szCs w:val="30"/>
              </w:rPr>
              <w:t xml:space="preserve">年一般公共预算基本支出情况表 </w:t>
            </w:r>
          </w:p>
        </w:tc>
      </w:tr>
      <w:tr>
        <w:tblPrEx>
          <w:tblLayout w:type="fixed"/>
          <w:tblCellMar>
            <w:top w:w="15" w:type="dxa"/>
            <w:left w:w="15" w:type="dxa"/>
            <w:bottom w:w="15" w:type="dxa"/>
            <w:right w:w="15" w:type="dxa"/>
          </w:tblCellMar>
        </w:tblPrEx>
        <w:trPr>
          <w:gridAfter w:val="1"/>
          <w:wAfter w:w="284" w:type="dxa"/>
          <w:trHeight w:val="345" w:hRule="atLeast"/>
        </w:trPr>
        <w:tc>
          <w:tcPr>
            <w:tcW w:w="9654" w:type="dxa"/>
            <w:gridSpan w:val="6"/>
            <w:shd w:val="clear" w:color="auto" w:fill="FFFFFF"/>
          </w:tcPr>
          <w:p>
            <w:pPr>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  编制部门：高新区（新市区）安宁渠镇人民政府                          </w:t>
            </w:r>
            <w:r>
              <w:rPr>
                <w:rFonts w:ascii="仿宋_GB2312" w:hAnsi="宋体" w:eastAsia="仿宋_GB2312" w:cs="Times New Roman"/>
                <w:sz w:val="24"/>
                <w:szCs w:val="24"/>
              </w:rPr>
              <w:t>单位：万元</w:t>
            </w:r>
          </w:p>
        </w:tc>
      </w:tr>
      <w:tr>
        <w:tblPrEx>
          <w:tblLayout w:type="fixed"/>
          <w:tblCellMar>
            <w:top w:w="0" w:type="dxa"/>
            <w:left w:w="108" w:type="dxa"/>
            <w:bottom w:w="0" w:type="dxa"/>
            <w:right w:w="108" w:type="dxa"/>
          </w:tblCellMar>
        </w:tblPrEx>
        <w:trPr>
          <w:trHeight w:val="345" w:hRule="atLeast"/>
        </w:trPr>
        <w:tc>
          <w:tcPr>
            <w:tcW w:w="4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项目</w:t>
            </w:r>
          </w:p>
        </w:tc>
        <w:tc>
          <w:tcPr>
            <w:tcW w:w="5387" w:type="dxa"/>
            <w:gridSpan w:val="4"/>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一般公共预算基本支出</w:t>
            </w:r>
          </w:p>
        </w:tc>
      </w:tr>
      <w:tr>
        <w:tblPrEx>
          <w:tblLayout w:type="fixed"/>
          <w:tblCellMar>
            <w:top w:w="0" w:type="dxa"/>
            <w:left w:w="108" w:type="dxa"/>
            <w:bottom w:w="0" w:type="dxa"/>
            <w:right w:w="108" w:type="dxa"/>
          </w:tblCellMar>
        </w:tblPrEx>
        <w:trPr>
          <w:trHeight w:val="552" w:hRule="atLeast"/>
        </w:trPr>
        <w:tc>
          <w:tcPr>
            <w:tcW w:w="1780" w:type="dxa"/>
            <w:gridSpan w:val="2"/>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经济分类科目编码</w:t>
            </w:r>
          </w:p>
        </w:tc>
        <w:tc>
          <w:tcPr>
            <w:tcW w:w="2771"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经济分类科目名称</w:t>
            </w:r>
          </w:p>
        </w:tc>
        <w:tc>
          <w:tcPr>
            <w:tcW w:w="1843"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小计</w:t>
            </w:r>
          </w:p>
        </w:tc>
        <w:tc>
          <w:tcPr>
            <w:tcW w:w="1843" w:type="dxa"/>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人员经费</w:t>
            </w:r>
          </w:p>
        </w:tc>
        <w:tc>
          <w:tcPr>
            <w:tcW w:w="1701" w:type="dxa"/>
            <w:gridSpan w:val="2"/>
            <w:vMerge w:val="restart"/>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公用经费</w:t>
            </w:r>
          </w:p>
        </w:tc>
      </w:tr>
      <w:tr>
        <w:tblPrEx>
          <w:tblLayout w:type="fixed"/>
          <w:tblCellMar>
            <w:top w:w="0" w:type="dxa"/>
            <w:left w:w="108" w:type="dxa"/>
            <w:bottom w:w="0" w:type="dxa"/>
            <w:right w:w="108" w:type="dxa"/>
          </w:tblCellMar>
        </w:tblPrEx>
        <w:trPr>
          <w:trHeight w:val="345" w:hRule="atLeast"/>
        </w:trPr>
        <w:tc>
          <w:tcPr>
            <w:tcW w:w="800"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类</w:t>
            </w:r>
          </w:p>
        </w:tc>
        <w:tc>
          <w:tcPr>
            <w:tcW w:w="980"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 w:hAnsi="仿宋" w:eastAsia="仿宋" w:cs="Arial"/>
                <w:b/>
                <w:sz w:val="24"/>
                <w:szCs w:val="24"/>
              </w:rPr>
            </w:pPr>
            <w:r>
              <w:rPr>
                <w:rFonts w:ascii="仿宋" w:hAnsi="仿宋" w:eastAsia="仿宋" w:cs="Arial"/>
                <w:b/>
                <w:sz w:val="24"/>
                <w:szCs w:val="24"/>
              </w:rPr>
              <w:t>款</w:t>
            </w:r>
          </w:p>
        </w:tc>
        <w:tc>
          <w:tcPr>
            <w:tcW w:w="2771"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843"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843" w:type="dxa"/>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1701" w:type="dxa"/>
            <w:gridSpan w:val="2"/>
            <w:vMerge w:val="continue"/>
            <w:tcBorders>
              <w:top w:val="nil"/>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总计:</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1,722.96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102.31</w:t>
            </w:r>
          </w:p>
        </w:tc>
      </w:tr>
      <w:tr>
        <w:tblPrEx>
          <w:tblLayout w:type="fixed"/>
          <w:tblCellMar>
            <w:top w:w="0" w:type="dxa"/>
            <w:left w:w="108" w:type="dxa"/>
            <w:bottom w:w="0" w:type="dxa"/>
            <w:right w:w="108" w:type="dxa"/>
          </w:tblCellMar>
        </w:tblPrEx>
        <w:trPr>
          <w:trHeight w:val="607"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063001001-安宁渠镇（政府办公厅及相关机构事务）</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677.30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620.67</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56.63</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工资福利支出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514.01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514.01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基本工资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115.10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115.10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津贴补贴</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174.42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174.42</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奖金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85.19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85.19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51.64</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10</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职工基本医疗保险缴费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23.24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23.24</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公务员医疗补助缴费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5.16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其他社会保障缴费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2.07</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住房公积金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57.19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57.19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56.63</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56.63</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办公费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3.80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3.80</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2.05</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邮电费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取暖费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18.72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18.72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差旅费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2.90</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维修(护)费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培训费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3.73</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3.73</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专用材料费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工会经费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4.97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4.97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福利费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11.44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11.44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公务用车运行维护费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106.66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106.66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生活补助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4.60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102.06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063001002-安宁渠镇（农业事业运行）</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739.37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709.79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29.58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工资福利支出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600.44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600.44</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基本工资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144.50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144.50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津贴补贴</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41.93</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41.93</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奖金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81.00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81.00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绩效工资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167.64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167.64</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61.02</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10</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职工基本医疗保险缴费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27.46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27.46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公务员医疗补助缴费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其他社会保障缴费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6.10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住房公积金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64.69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64.69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29.58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29.58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办公费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3.72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3.72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2.01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2.65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2.65</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邮电费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差旅费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维修(护)费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培训费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4.58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专用材料费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工会经费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3.65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3.65</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福利费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8.40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8.40</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109.35</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9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063001003-安宁渠镇（未归口管理的行政单位离退休）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74.07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71.60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2.47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工资福利支出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27.49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27.49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10</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职工基本医疗保险缴费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22.49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22.49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公务员医疗补助缴费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5.00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2.47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2.47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2.47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2.47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44.11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44.11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退休费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44.11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44.11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54"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063001004-安宁渠镇（基层政权和社区建设）</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298.57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286.73</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11.84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工资福利支出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238.13</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238.13</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基本工资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49.38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49.38</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津贴补贴</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17.91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17.91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奖金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36.00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36.00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绩效工资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69.50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69.50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10</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职工基本医疗保险缴费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10.57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10.57</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公务员医疗补助缴费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2.35</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其他社会保障缴费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2.34</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住房公积金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26.58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26.58</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11.84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11.84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办公费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1.65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1.65</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0.89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0.89</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1.18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邮电费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0.54</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0.54</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差旅费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1.26</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维修(护)费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0.06</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培训费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1.76</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专用材料费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0.09</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工会经费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1.31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1.31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福利费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3.02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3.02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063001005-安宁渠镇（计划生育事务）</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35.96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34.17</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1.79</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工资福利支出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29.31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29.31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基本工资</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7.45</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津贴补贴</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9.61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9.61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奖金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4.22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4.22</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机关事业单位基本养老保险缴费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3.10</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10</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职工基本医疗保险缴费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1.39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1.39</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公务员医疗补助缴费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0.31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0.31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12</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其他社会保障缴费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0.12</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301</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住房公积金</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3.11</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1.79</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办公费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0.17</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水费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0.09</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0.09</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邮电费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0.05</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0.05</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11</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差旅费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0.13</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0.13</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13</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维修(护)费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16</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培训费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0.22</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0.22</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18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专用材料费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28</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工会经费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0.30</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0.30</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福利费</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0.68</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0.68</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302</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其他商品和服务支出</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0.01</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6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303</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其他对个人和家庭的补助</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4.86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00" w:hRule="atLeast"/>
        </w:trPr>
        <w:tc>
          <w:tcPr>
            <w:tcW w:w="800"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80"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2771"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r>
              <w:rPr>
                <w:rFonts w:hint="eastAsia" w:ascii="仿宋" w:hAnsi="仿宋" w:eastAsia="仿宋" w:cs="Arial"/>
                <w:sz w:val="18"/>
                <w:szCs w:val="18"/>
              </w:rPr>
              <w:t>合计</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1,825.27</w:t>
            </w:r>
          </w:p>
        </w:tc>
        <w:tc>
          <w:tcPr>
            <w:tcW w:w="184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1,722.96</w:t>
            </w:r>
          </w:p>
        </w:tc>
        <w:tc>
          <w:tcPr>
            <w:tcW w:w="1701"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102.31</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10363" w:type="dxa"/>
        <w:tblInd w:w="0" w:type="dxa"/>
        <w:tblLayout w:type="fixed"/>
        <w:tblCellMar>
          <w:top w:w="15" w:type="dxa"/>
          <w:left w:w="15" w:type="dxa"/>
          <w:bottom w:w="15" w:type="dxa"/>
          <w:right w:w="15" w:type="dxa"/>
        </w:tblCellMar>
      </w:tblPr>
      <w:tblGrid>
        <w:gridCol w:w="507"/>
        <w:gridCol w:w="475"/>
        <w:gridCol w:w="413"/>
        <w:gridCol w:w="1199"/>
        <w:gridCol w:w="874"/>
        <w:gridCol w:w="942"/>
        <w:gridCol w:w="844"/>
        <w:gridCol w:w="981"/>
        <w:gridCol w:w="981"/>
        <w:gridCol w:w="393"/>
        <w:gridCol w:w="437"/>
        <w:gridCol w:w="474"/>
        <w:gridCol w:w="567"/>
        <w:gridCol w:w="426"/>
        <w:gridCol w:w="425"/>
        <w:gridCol w:w="267"/>
        <w:gridCol w:w="158"/>
      </w:tblGrid>
      <w:tr>
        <w:tblPrEx>
          <w:tblLayout w:type="fixed"/>
          <w:tblCellMar>
            <w:top w:w="15" w:type="dxa"/>
            <w:left w:w="15" w:type="dxa"/>
            <w:bottom w:w="15" w:type="dxa"/>
            <w:right w:w="15" w:type="dxa"/>
          </w:tblCellMar>
        </w:tblPrEx>
        <w:trPr>
          <w:gridAfter w:val="1"/>
          <w:wAfter w:w="158" w:type="dxa"/>
          <w:trHeight w:val="345" w:hRule="atLeast"/>
        </w:trPr>
        <w:tc>
          <w:tcPr>
            <w:tcW w:w="10205" w:type="dxa"/>
            <w:gridSpan w:val="16"/>
            <w:shd w:val="clear" w:color="auto" w:fill="FFFFFF"/>
          </w:tcPr>
          <w:p>
            <w:pPr>
              <w:textAlignment w:val="top"/>
              <w:rPr>
                <w:rFonts w:ascii="仿宋" w:hAnsi="仿宋" w:eastAsia="仿宋" w:cs="宋体"/>
                <w:color w:val="000000"/>
                <w:sz w:val="30"/>
                <w:szCs w:val="30"/>
              </w:rPr>
            </w:pPr>
            <w:r>
              <w:rPr>
                <w:rFonts w:hint="eastAsia" w:ascii="仿宋" w:hAnsi="仿宋" w:eastAsia="仿宋" w:cs="宋体"/>
                <w:color w:val="000000"/>
                <w:sz w:val="30"/>
                <w:szCs w:val="30"/>
              </w:rPr>
              <w:t>表七：</w:t>
            </w:r>
          </w:p>
        </w:tc>
      </w:tr>
      <w:tr>
        <w:tblPrEx>
          <w:tblLayout w:type="fixed"/>
          <w:tblCellMar>
            <w:top w:w="15" w:type="dxa"/>
            <w:left w:w="15" w:type="dxa"/>
            <w:bottom w:w="15" w:type="dxa"/>
            <w:right w:w="15" w:type="dxa"/>
          </w:tblCellMar>
        </w:tblPrEx>
        <w:trPr>
          <w:gridAfter w:val="1"/>
          <w:wAfter w:w="158" w:type="dxa"/>
          <w:trHeight w:val="585" w:hRule="atLeast"/>
        </w:trPr>
        <w:tc>
          <w:tcPr>
            <w:tcW w:w="10205" w:type="dxa"/>
            <w:gridSpan w:val="16"/>
            <w:shd w:val="clear" w:color="auto" w:fill="FFFFFF"/>
            <w:vAlign w:val="center"/>
          </w:tcPr>
          <w:p>
            <w:pPr>
              <w:jc w:val="center"/>
              <w:textAlignment w:val="center"/>
              <w:rPr>
                <w:rFonts w:ascii="仿宋" w:hAnsi="仿宋" w:eastAsia="仿宋" w:cs="Default"/>
                <w:b/>
                <w:color w:val="000000"/>
                <w:sz w:val="30"/>
                <w:szCs w:val="30"/>
              </w:rPr>
            </w:pPr>
            <w:r>
              <w:rPr>
                <w:rFonts w:hint="eastAsia" w:ascii="仿宋" w:hAnsi="仿宋" w:eastAsia="仿宋" w:cs="宋体"/>
                <w:b/>
                <w:color w:val="000000"/>
                <w:sz w:val="30"/>
                <w:szCs w:val="30"/>
              </w:rPr>
              <w:t>2019</w:t>
            </w:r>
            <w:r>
              <w:rPr>
                <w:rFonts w:ascii="仿宋" w:hAnsi="仿宋" w:eastAsia="仿宋" w:cs="Default"/>
                <w:b/>
                <w:color w:val="000000"/>
                <w:sz w:val="30"/>
                <w:szCs w:val="30"/>
              </w:rPr>
              <w:t>年一般公共预算项目支出情况表</w:t>
            </w:r>
          </w:p>
        </w:tc>
      </w:tr>
      <w:tr>
        <w:tblPrEx>
          <w:tblLayout w:type="fixed"/>
          <w:tblCellMar>
            <w:top w:w="15" w:type="dxa"/>
            <w:left w:w="15" w:type="dxa"/>
            <w:bottom w:w="15" w:type="dxa"/>
            <w:right w:w="15" w:type="dxa"/>
          </w:tblCellMar>
        </w:tblPrEx>
        <w:trPr>
          <w:gridAfter w:val="1"/>
          <w:wAfter w:w="158" w:type="dxa"/>
          <w:trHeight w:val="345" w:hRule="atLeast"/>
        </w:trPr>
        <w:tc>
          <w:tcPr>
            <w:tcW w:w="10205" w:type="dxa"/>
            <w:gridSpan w:val="16"/>
            <w:shd w:val="clear" w:color="auto" w:fill="FFFFFF"/>
          </w:tcPr>
          <w:p>
            <w:pPr>
              <w:ind w:right="480"/>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编制部门：高新区（新市区）安宁渠镇人民政府                            </w:t>
            </w:r>
            <w:r>
              <w:rPr>
                <w:rFonts w:ascii="仿宋_GB2312" w:hAnsi="宋体" w:eastAsia="仿宋_GB2312" w:cs="Times New Roman"/>
                <w:sz w:val="24"/>
                <w:szCs w:val="24"/>
              </w:rPr>
              <w:t>单位：万元</w:t>
            </w:r>
          </w:p>
        </w:tc>
      </w:tr>
      <w:tr>
        <w:tblPrEx>
          <w:tblLayout w:type="fixed"/>
          <w:tblCellMar>
            <w:top w:w="0" w:type="dxa"/>
            <w:left w:w="108" w:type="dxa"/>
            <w:bottom w:w="0" w:type="dxa"/>
            <w:right w:w="108" w:type="dxa"/>
          </w:tblCellMar>
        </w:tblPrEx>
        <w:trPr>
          <w:trHeight w:val="345" w:hRule="atLeast"/>
        </w:trPr>
        <w:tc>
          <w:tcPr>
            <w:tcW w:w="139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科目编码</w:t>
            </w:r>
          </w:p>
        </w:tc>
        <w:tc>
          <w:tcPr>
            <w:tcW w:w="1199"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科目</w:t>
            </w:r>
          </w:p>
        </w:tc>
        <w:tc>
          <w:tcPr>
            <w:tcW w:w="874"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项目名称</w:t>
            </w:r>
          </w:p>
        </w:tc>
        <w:tc>
          <w:tcPr>
            <w:tcW w:w="942"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项目支出支出</w:t>
            </w:r>
          </w:p>
        </w:tc>
        <w:tc>
          <w:tcPr>
            <w:tcW w:w="844"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工资福利支出</w:t>
            </w:r>
          </w:p>
        </w:tc>
        <w:tc>
          <w:tcPr>
            <w:tcW w:w="981"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商品和服务支出</w:t>
            </w:r>
          </w:p>
        </w:tc>
        <w:tc>
          <w:tcPr>
            <w:tcW w:w="981"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对个人和家庭的补助</w:t>
            </w:r>
          </w:p>
        </w:tc>
        <w:tc>
          <w:tcPr>
            <w:tcW w:w="393"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债务利息及费用支出</w:t>
            </w:r>
          </w:p>
        </w:tc>
        <w:tc>
          <w:tcPr>
            <w:tcW w:w="437"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资本性支出（基本建设）</w:t>
            </w:r>
          </w:p>
        </w:tc>
        <w:tc>
          <w:tcPr>
            <w:tcW w:w="474"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资本性支出</w:t>
            </w:r>
          </w:p>
        </w:tc>
        <w:tc>
          <w:tcPr>
            <w:tcW w:w="567"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对企业补助（基本建设）</w:t>
            </w:r>
          </w:p>
        </w:tc>
        <w:tc>
          <w:tcPr>
            <w:tcW w:w="426"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对企业补助</w:t>
            </w:r>
          </w:p>
        </w:tc>
        <w:tc>
          <w:tcPr>
            <w:tcW w:w="425" w:type="dxa"/>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对社会保障基金补助</w:t>
            </w:r>
          </w:p>
        </w:tc>
        <w:tc>
          <w:tcPr>
            <w:tcW w:w="425" w:type="dxa"/>
            <w:gridSpan w:val="2"/>
            <w:vMerge w:val="restart"/>
            <w:tcBorders>
              <w:top w:val="single" w:color="000000" w:sz="4" w:space="0"/>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其他支出</w:t>
            </w:r>
          </w:p>
        </w:tc>
      </w:tr>
      <w:tr>
        <w:tblPrEx>
          <w:tblLayout w:type="fixed"/>
          <w:tblCellMar>
            <w:top w:w="0" w:type="dxa"/>
            <w:left w:w="108" w:type="dxa"/>
            <w:bottom w:w="0" w:type="dxa"/>
            <w:right w:w="108" w:type="dxa"/>
          </w:tblCellMar>
        </w:tblPrEx>
        <w:trPr>
          <w:trHeight w:val="945" w:hRule="atLeast"/>
        </w:trPr>
        <w:tc>
          <w:tcPr>
            <w:tcW w:w="507" w:type="dxa"/>
            <w:tcBorders>
              <w:top w:val="nil"/>
              <w:left w:val="single" w:color="000000" w:sz="4" w:space="0"/>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类</w:t>
            </w:r>
          </w:p>
        </w:tc>
        <w:tc>
          <w:tcPr>
            <w:tcW w:w="475" w:type="dxa"/>
            <w:tcBorders>
              <w:top w:val="nil"/>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款</w:t>
            </w:r>
          </w:p>
        </w:tc>
        <w:tc>
          <w:tcPr>
            <w:tcW w:w="413" w:type="dxa"/>
            <w:tcBorders>
              <w:top w:val="nil"/>
              <w:left w:val="nil"/>
              <w:bottom w:val="single" w:color="000000" w:sz="4" w:space="0"/>
              <w:right w:val="single" w:color="000000" w:sz="4" w:space="0"/>
            </w:tcBorders>
            <w:shd w:val="clear" w:color="000000" w:fill="FFFFFF"/>
            <w:vAlign w:val="center"/>
          </w:tcPr>
          <w:p>
            <w:pPr>
              <w:adjustRightInd/>
              <w:snapToGrid/>
              <w:spacing w:after="0"/>
              <w:jc w:val="center"/>
              <w:rPr>
                <w:rFonts w:hint="eastAsia" w:ascii="Default" w:hAnsi="Default" w:eastAsia="宋体" w:cs="Arial"/>
                <w:sz w:val="20"/>
                <w:szCs w:val="20"/>
              </w:rPr>
            </w:pPr>
            <w:r>
              <w:rPr>
                <w:rFonts w:ascii="Default" w:hAnsi="Default" w:eastAsia="宋体" w:cs="Arial"/>
                <w:sz w:val="20"/>
                <w:szCs w:val="20"/>
              </w:rPr>
              <w:t>项</w:t>
            </w:r>
          </w:p>
        </w:tc>
        <w:tc>
          <w:tcPr>
            <w:tcW w:w="119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87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9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84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98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98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393"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37"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74"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567"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26"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2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c>
          <w:tcPr>
            <w:tcW w:w="425" w:type="dxa"/>
            <w:gridSpan w:val="2"/>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hint="eastAsia" w:ascii="Default" w:hAnsi="Default" w:eastAsia="宋体" w:cs="Arial"/>
                <w:sz w:val="20"/>
                <w:szCs w:val="20"/>
              </w:rPr>
            </w:pP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总计:</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4,526.88</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241.88</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2,797.20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1,464.00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23.80</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安宁渠镇（政府办公厅及相关机构事务）</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3,322.89</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2,261.09</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1,038.00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23.80</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212</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05</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城乡社区环境卫生</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保洁员工资及早餐</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409.00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409.00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便民警务站餐费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230.01</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230.01</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便民警务站服装经费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67.40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67.40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便民警务站运行经费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107.92</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107.92</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便民警务站装备经费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23.80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23.80</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其他政府办公厅（室）及相关机构事务支出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补助工作经费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100.00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100.00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非在编人员补助费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424.00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424.00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警务站巡控队员工资及管理费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1,344.06</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1,344.06</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201</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03</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一般行政管理事务</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乡级人大代表经费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2.70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2.70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204</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其他公共安全支出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巡逻员工资</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614.00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614.00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安宁渠镇（农业事业运行）</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502.00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320.00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182.00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04</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事业运行</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村干部基本报酬</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182.00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182.00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07</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06</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对村集体经济组织的补助</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村级运转经费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320.00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320.00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安宁渠镇（基层政权和社区建设）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701.99</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241.88</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216.11</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244.00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其他农业支出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北大路村安置小区公共区域采暖费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50.00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50.00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村务工作者工资</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167.00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167.00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公岗人员工作经费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16.11</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16.11</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伙食补助</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74.88</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74.88</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基层岗位补贴</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152.00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152.00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213</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01</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99</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其他农业支出</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人脸识别系统设备</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30.00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30.00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社区工作经费</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120.00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120.00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208</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02</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08</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基层政权和社区建设</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xml:space="preserve">       十户长、楼栋长津贴</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92.00</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　</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92.00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jc w:val="right"/>
              <w:rPr>
                <w:rFonts w:ascii="仿宋" w:hAnsi="仿宋" w:eastAsia="仿宋" w:cs="Arial"/>
                <w:sz w:val="18"/>
                <w:szCs w:val="18"/>
              </w:rPr>
            </w:pPr>
            <w:r>
              <w:rPr>
                <w:rFonts w:ascii="仿宋" w:hAnsi="仿宋" w:eastAsia="仿宋" w:cs="Arial"/>
                <w:sz w:val="18"/>
                <w:szCs w:val="18"/>
              </w:rPr>
              <w:t>　</w:t>
            </w:r>
          </w:p>
        </w:tc>
      </w:tr>
      <w:tr>
        <w:tblPrEx>
          <w:tblLayout w:type="fixed"/>
          <w:tblCellMar>
            <w:top w:w="0" w:type="dxa"/>
            <w:left w:w="108" w:type="dxa"/>
            <w:bottom w:w="0" w:type="dxa"/>
            <w:right w:w="108" w:type="dxa"/>
          </w:tblCellMar>
        </w:tblPrEx>
        <w:trPr>
          <w:trHeight w:val="345" w:hRule="atLeast"/>
        </w:trPr>
        <w:tc>
          <w:tcPr>
            <w:tcW w:w="507" w:type="dxa"/>
            <w:tcBorders>
              <w:top w:val="nil"/>
              <w:left w:val="single" w:color="000000" w:sz="4" w:space="0"/>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7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1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1199"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8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r>
              <w:rPr>
                <w:rFonts w:hint="eastAsia" w:ascii="仿宋" w:hAnsi="仿宋" w:eastAsia="仿宋" w:cs="Arial"/>
                <w:sz w:val="18"/>
                <w:szCs w:val="18"/>
              </w:rPr>
              <w:t>合计</w:t>
            </w:r>
          </w:p>
        </w:tc>
        <w:tc>
          <w:tcPr>
            <w:tcW w:w="942"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4,526.88</w:t>
            </w:r>
          </w:p>
        </w:tc>
        <w:tc>
          <w:tcPr>
            <w:tcW w:w="844"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241.88</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2,797.20</w:t>
            </w:r>
          </w:p>
        </w:tc>
        <w:tc>
          <w:tcPr>
            <w:tcW w:w="981" w:type="dxa"/>
            <w:tcBorders>
              <w:top w:val="nil"/>
              <w:left w:val="nil"/>
              <w:bottom w:val="single" w:color="000000" w:sz="4" w:space="0"/>
              <w:right w:val="single" w:color="000000" w:sz="4" w:space="0"/>
            </w:tcBorders>
            <w:shd w:val="clear" w:color="000000" w:fill="FFFFFF"/>
          </w:tcPr>
          <w:p>
            <w:pPr>
              <w:jc w:val="right"/>
              <w:rPr>
                <w:rFonts w:ascii="仿宋" w:hAnsi="仿宋" w:eastAsia="仿宋" w:cs="Arial"/>
                <w:sz w:val="18"/>
                <w:szCs w:val="18"/>
              </w:rPr>
            </w:pPr>
            <w:r>
              <w:rPr>
                <w:rFonts w:ascii="仿宋" w:hAnsi="仿宋" w:eastAsia="仿宋" w:cs="Arial"/>
                <w:sz w:val="18"/>
                <w:szCs w:val="18"/>
              </w:rPr>
              <w:t>1,464.00</w:t>
            </w:r>
          </w:p>
        </w:tc>
        <w:tc>
          <w:tcPr>
            <w:tcW w:w="393"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37"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74"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567"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26"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25" w:type="dxa"/>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c>
          <w:tcPr>
            <w:tcW w:w="425" w:type="dxa"/>
            <w:gridSpan w:val="2"/>
            <w:tcBorders>
              <w:top w:val="nil"/>
              <w:left w:val="nil"/>
              <w:bottom w:val="single" w:color="000000" w:sz="4" w:space="0"/>
              <w:right w:val="single" w:color="000000" w:sz="4" w:space="0"/>
            </w:tcBorders>
            <w:shd w:val="clear" w:color="000000" w:fill="FFFFFF"/>
          </w:tcPr>
          <w:p>
            <w:pPr>
              <w:adjustRightInd/>
              <w:snapToGrid/>
              <w:spacing w:after="0"/>
              <w:rPr>
                <w:rFonts w:ascii="仿宋" w:hAnsi="仿宋" w:eastAsia="仿宋" w:cs="Arial"/>
                <w:sz w:val="18"/>
                <w:szCs w:val="18"/>
              </w:rPr>
            </w:pPr>
            <w:r>
              <w:rPr>
                <w:rFonts w:ascii="仿宋" w:hAnsi="仿宋" w:eastAsia="仿宋" w:cs="Arial"/>
                <w:sz w:val="18"/>
                <w:szCs w:val="18"/>
              </w:rPr>
              <w:t>　</w:t>
            </w:r>
          </w:p>
        </w:tc>
      </w:tr>
    </w:tbl>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tbl>
      <w:tblPr>
        <w:tblStyle w:val="7"/>
        <w:tblW w:w="10363" w:type="dxa"/>
        <w:tblInd w:w="0" w:type="dxa"/>
        <w:tblLayout w:type="fixed"/>
        <w:tblCellMar>
          <w:top w:w="15" w:type="dxa"/>
          <w:left w:w="15" w:type="dxa"/>
          <w:bottom w:w="15" w:type="dxa"/>
          <w:right w:w="15" w:type="dxa"/>
        </w:tblCellMar>
      </w:tblPr>
      <w:tblGrid>
        <w:gridCol w:w="944"/>
        <w:gridCol w:w="631"/>
        <w:gridCol w:w="329"/>
        <w:gridCol w:w="960"/>
        <w:gridCol w:w="412"/>
        <w:gridCol w:w="1559"/>
        <w:gridCol w:w="549"/>
        <w:gridCol w:w="1294"/>
        <w:gridCol w:w="282"/>
        <w:gridCol w:w="1560"/>
        <w:gridCol w:w="225"/>
        <w:gridCol w:w="1460"/>
        <w:gridCol w:w="115"/>
        <w:gridCol w:w="43"/>
      </w:tblGrid>
      <w:tr>
        <w:tblPrEx>
          <w:tblLayout w:type="fixed"/>
          <w:tblCellMar>
            <w:top w:w="15" w:type="dxa"/>
            <w:left w:w="15" w:type="dxa"/>
            <w:bottom w:w="15" w:type="dxa"/>
            <w:right w:w="15" w:type="dxa"/>
          </w:tblCellMar>
        </w:tblPrEx>
        <w:trPr>
          <w:gridAfter w:val="2"/>
          <w:wAfter w:w="158" w:type="dxa"/>
          <w:trHeight w:val="345" w:hRule="atLeast"/>
        </w:trPr>
        <w:tc>
          <w:tcPr>
            <w:tcW w:w="10205" w:type="dxa"/>
            <w:gridSpan w:val="12"/>
            <w:shd w:val="clear" w:color="auto" w:fill="FFFFFF"/>
            <w:vAlign w:val="center"/>
          </w:tcPr>
          <w:p>
            <w:pPr>
              <w:textAlignment w:val="center"/>
              <w:rPr>
                <w:rFonts w:ascii="仿宋" w:hAnsi="仿宋" w:eastAsia="仿宋" w:cs="宋体"/>
                <w:color w:val="000000"/>
                <w:sz w:val="30"/>
                <w:szCs w:val="30"/>
              </w:rPr>
            </w:pPr>
            <w:r>
              <w:rPr>
                <w:rFonts w:hint="eastAsia" w:ascii="仿宋" w:hAnsi="仿宋" w:eastAsia="仿宋" w:cs="宋体"/>
                <w:color w:val="000000"/>
                <w:sz w:val="30"/>
                <w:szCs w:val="30"/>
              </w:rPr>
              <w:t>表八：</w:t>
            </w:r>
          </w:p>
        </w:tc>
      </w:tr>
      <w:tr>
        <w:tblPrEx>
          <w:tblLayout w:type="fixed"/>
          <w:tblCellMar>
            <w:top w:w="15" w:type="dxa"/>
            <w:left w:w="15" w:type="dxa"/>
            <w:bottom w:w="15" w:type="dxa"/>
            <w:right w:w="15" w:type="dxa"/>
          </w:tblCellMar>
        </w:tblPrEx>
        <w:trPr>
          <w:gridAfter w:val="2"/>
          <w:wAfter w:w="158" w:type="dxa"/>
          <w:trHeight w:val="780" w:hRule="atLeast"/>
        </w:trPr>
        <w:tc>
          <w:tcPr>
            <w:tcW w:w="10205" w:type="dxa"/>
            <w:gridSpan w:val="12"/>
            <w:shd w:val="clear" w:color="auto" w:fill="FFFFFF"/>
            <w:vAlign w:val="center"/>
          </w:tcPr>
          <w:p>
            <w:pPr>
              <w:jc w:val="center"/>
              <w:textAlignment w:val="center"/>
              <w:rPr>
                <w:rFonts w:ascii="仿宋" w:hAnsi="仿宋" w:eastAsia="仿宋" w:cs="Default"/>
                <w:b/>
                <w:color w:val="000000"/>
                <w:sz w:val="30"/>
                <w:szCs w:val="30"/>
              </w:rPr>
            </w:pPr>
            <w:r>
              <w:rPr>
                <w:rFonts w:hint="eastAsia" w:ascii="仿宋" w:hAnsi="仿宋" w:eastAsia="仿宋" w:cs="宋体"/>
                <w:b/>
                <w:color w:val="000000"/>
                <w:sz w:val="30"/>
                <w:szCs w:val="30"/>
              </w:rPr>
              <w:t>2019</w:t>
            </w:r>
            <w:r>
              <w:rPr>
                <w:rFonts w:ascii="仿宋" w:hAnsi="仿宋" w:eastAsia="仿宋" w:cs="Default"/>
                <w:b/>
                <w:color w:val="000000"/>
                <w:sz w:val="30"/>
                <w:szCs w:val="30"/>
              </w:rPr>
              <w:t>年一般公共预算“三公”经费支出情况表</w:t>
            </w:r>
          </w:p>
        </w:tc>
      </w:tr>
      <w:tr>
        <w:tblPrEx>
          <w:tblLayout w:type="fixed"/>
          <w:tblCellMar>
            <w:top w:w="15" w:type="dxa"/>
            <w:left w:w="15" w:type="dxa"/>
            <w:bottom w:w="15" w:type="dxa"/>
            <w:right w:w="15" w:type="dxa"/>
          </w:tblCellMar>
        </w:tblPrEx>
        <w:trPr>
          <w:gridAfter w:val="2"/>
          <w:wAfter w:w="158" w:type="dxa"/>
          <w:trHeight w:val="345" w:hRule="atLeast"/>
        </w:trPr>
        <w:tc>
          <w:tcPr>
            <w:tcW w:w="10205" w:type="dxa"/>
            <w:gridSpan w:val="12"/>
            <w:shd w:val="clear" w:color="auto" w:fill="FFFFFF"/>
          </w:tcPr>
          <w:p>
            <w:pPr>
              <w:ind w:right="360"/>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 编制部门：高新区（新市区）安宁渠镇人民政府                            </w:t>
            </w:r>
            <w:r>
              <w:rPr>
                <w:rFonts w:ascii="仿宋_GB2312" w:hAnsi="宋体" w:eastAsia="仿宋_GB2312" w:cs="Times New Roman"/>
                <w:sz w:val="24"/>
                <w:szCs w:val="24"/>
              </w:rPr>
              <w:t>单位：万元</w:t>
            </w:r>
          </w:p>
        </w:tc>
      </w:tr>
      <w:tr>
        <w:tblPrEx>
          <w:tblLayout w:type="fixed"/>
          <w:tblCellMar>
            <w:top w:w="0" w:type="dxa"/>
            <w:left w:w="108" w:type="dxa"/>
            <w:bottom w:w="0" w:type="dxa"/>
            <w:right w:w="108" w:type="dxa"/>
          </w:tblCellMar>
        </w:tblPrEx>
        <w:trPr>
          <w:trHeight w:val="546" w:hRule="atLeast"/>
        </w:trPr>
        <w:tc>
          <w:tcPr>
            <w:tcW w:w="15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合计</w:t>
            </w:r>
          </w:p>
        </w:tc>
        <w:tc>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因公出国（境）费</w:t>
            </w:r>
          </w:p>
        </w:tc>
        <w:tc>
          <w:tcPr>
            <w:tcW w:w="524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公务用车购置及运行费</w:t>
            </w:r>
          </w:p>
        </w:tc>
        <w:tc>
          <w:tcPr>
            <w:tcW w:w="184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公务接待费</w:t>
            </w:r>
          </w:p>
        </w:tc>
      </w:tr>
      <w:tr>
        <w:tblPrEx>
          <w:tblLayout w:type="fixed"/>
          <w:tblCellMar>
            <w:top w:w="0" w:type="dxa"/>
            <w:left w:w="108" w:type="dxa"/>
            <w:bottom w:w="0" w:type="dxa"/>
            <w:right w:w="108" w:type="dxa"/>
          </w:tblCellMar>
        </w:tblPrEx>
        <w:trPr>
          <w:trHeight w:val="516" w:hRule="atLeast"/>
        </w:trPr>
        <w:tc>
          <w:tcPr>
            <w:tcW w:w="157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小计</w:t>
            </w:r>
          </w:p>
        </w:tc>
        <w:tc>
          <w:tcPr>
            <w:tcW w:w="1843"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公务用车购置费</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rPr>
            </w:pPr>
            <w:r>
              <w:rPr>
                <w:rFonts w:hint="eastAsia" w:ascii="仿宋_GB2312" w:hAnsi="宋体" w:eastAsia="仿宋_GB2312" w:cs="宋体"/>
                <w:b/>
                <w:bCs/>
                <w:color w:val="000000"/>
              </w:rPr>
              <w:t>公务用车运行费</w:t>
            </w:r>
          </w:p>
        </w:tc>
        <w:tc>
          <w:tcPr>
            <w:tcW w:w="184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rPr>
            </w:pPr>
          </w:p>
        </w:tc>
      </w:tr>
      <w:tr>
        <w:tblPrEx>
          <w:tblLayout w:type="fixed"/>
          <w:tblCellMar>
            <w:top w:w="0" w:type="dxa"/>
            <w:left w:w="108" w:type="dxa"/>
            <w:bottom w:w="0" w:type="dxa"/>
            <w:right w:w="108" w:type="dxa"/>
          </w:tblCellMar>
        </w:tblPrEx>
        <w:trPr>
          <w:trHeight w:val="592"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　4.54</w:t>
            </w:r>
          </w:p>
        </w:tc>
        <w:tc>
          <w:tcPr>
            <w:tcW w:w="1701"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　4.54</w:t>
            </w:r>
          </w:p>
        </w:tc>
        <w:tc>
          <w:tcPr>
            <w:tcW w:w="1843"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　</w:t>
            </w:r>
          </w:p>
        </w:tc>
        <w:tc>
          <w:tcPr>
            <w:tcW w:w="1842" w:type="dxa"/>
            <w:gridSpan w:val="2"/>
            <w:tcBorders>
              <w:top w:val="nil"/>
              <w:left w:val="nil"/>
              <w:bottom w:val="single" w:color="auto" w:sz="4" w:space="0"/>
              <w:right w:val="single" w:color="auto" w:sz="4" w:space="0"/>
            </w:tcBorders>
            <w:shd w:val="clear" w:color="auto" w:fill="auto"/>
            <w:vAlign w:val="center"/>
          </w:tcPr>
          <w:p>
            <w:pPr>
              <w:rPr>
                <w:rFonts w:ascii="仿宋" w:hAnsi="仿宋" w:eastAsia="仿宋" w:cs="Arial"/>
                <w:sz w:val="18"/>
                <w:szCs w:val="18"/>
              </w:rPr>
            </w:pPr>
            <w:r>
              <w:rPr>
                <w:rFonts w:hint="eastAsia" w:ascii="仿宋" w:hAnsi="仿宋" w:eastAsia="仿宋" w:cs="Arial"/>
                <w:sz w:val="18"/>
                <w:szCs w:val="18"/>
              </w:rPr>
              <w:t>　4.54</w:t>
            </w:r>
          </w:p>
        </w:tc>
        <w:tc>
          <w:tcPr>
            <w:tcW w:w="1843" w:type="dxa"/>
            <w:gridSpan w:val="4"/>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r>
      <w:tr>
        <w:tblPrEx>
          <w:tblLayout w:type="fixed"/>
          <w:tblCellMar>
            <w:top w:w="0" w:type="dxa"/>
            <w:left w:w="108" w:type="dxa"/>
            <w:bottom w:w="0" w:type="dxa"/>
            <w:right w:w="108" w:type="dxa"/>
          </w:tblCellMar>
        </w:tblPrEx>
        <w:trPr>
          <w:trHeight w:val="558" w:hRule="atLeast"/>
        </w:trPr>
        <w:tc>
          <w:tcPr>
            <w:tcW w:w="1575"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c>
          <w:tcPr>
            <w:tcW w:w="1701" w:type="dxa"/>
            <w:gridSpan w:val="3"/>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c>
          <w:tcPr>
            <w:tcW w:w="1559"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c>
          <w:tcPr>
            <w:tcW w:w="1843"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c>
          <w:tcPr>
            <w:tcW w:w="1842"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c>
          <w:tcPr>
            <w:tcW w:w="1843" w:type="dxa"/>
            <w:gridSpan w:val="4"/>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sz w:val="24"/>
              </w:rPr>
              <w:t>　</w:t>
            </w:r>
          </w:p>
        </w:tc>
      </w:tr>
      <w:tr>
        <w:tblPrEx>
          <w:tblLayout w:type="fixed"/>
          <w:tblCellMar>
            <w:top w:w="15" w:type="dxa"/>
            <w:left w:w="15" w:type="dxa"/>
            <w:bottom w:w="15" w:type="dxa"/>
            <w:right w:w="15" w:type="dxa"/>
          </w:tblCellMar>
        </w:tblPrEx>
        <w:trPr>
          <w:gridAfter w:val="1"/>
          <w:wAfter w:w="43" w:type="dxa"/>
          <w:trHeight w:val="345" w:hRule="atLeast"/>
        </w:trPr>
        <w:tc>
          <w:tcPr>
            <w:tcW w:w="10320" w:type="dxa"/>
            <w:gridSpan w:val="13"/>
            <w:shd w:val="clear" w:color="auto" w:fill="FFFFFF"/>
          </w:tcPr>
          <w:p>
            <w:pPr>
              <w:outlineLvl w:val="1"/>
              <w:rPr>
                <w:rFonts w:ascii="仿宋_GB2312" w:hAnsi="宋体" w:eastAsia="仿宋_GB2312"/>
                <w:b/>
                <w:sz w:val="28"/>
                <w:szCs w:val="32"/>
              </w:rPr>
            </w:pPr>
            <w:r>
              <w:rPr>
                <w:rFonts w:hint="eastAsia" w:ascii="仿宋_GB2312" w:hAnsi="宋体" w:eastAsia="仿宋_GB2312"/>
                <w:b/>
                <w:sz w:val="28"/>
                <w:szCs w:val="32"/>
              </w:rPr>
              <w:t>备注：无内容应公开空表并说明情况。</w:t>
            </w:r>
          </w:p>
          <w:p>
            <w:pPr>
              <w:textAlignment w:val="top"/>
              <w:rPr>
                <w:rFonts w:ascii="仿宋" w:hAnsi="仿宋" w:eastAsia="仿宋" w:cs="宋体"/>
                <w:color w:val="000000"/>
                <w:sz w:val="30"/>
                <w:szCs w:val="30"/>
              </w:rPr>
            </w:pPr>
            <w:r>
              <w:rPr>
                <w:rFonts w:hint="eastAsia" w:ascii="仿宋" w:hAnsi="仿宋" w:eastAsia="仿宋" w:cs="宋体"/>
                <w:color w:val="000000"/>
                <w:sz w:val="30"/>
                <w:szCs w:val="30"/>
              </w:rPr>
              <w:t>表九：</w:t>
            </w:r>
          </w:p>
        </w:tc>
      </w:tr>
      <w:tr>
        <w:tblPrEx>
          <w:tblLayout w:type="fixed"/>
          <w:tblCellMar>
            <w:top w:w="15" w:type="dxa"/>
            <w:left w:w="15" w:type="dxa"/>
            <w:bottom w:w="15" w:type="dxa"/>
            <w:right w:w="15" w:type="dxa"/>
          </w:tblCellMar>
        </w:tblPrEx>
        <w:trPr>
          <w:gridAfter w:val="1"/>
          <w:wAfter w:w="43" w:type="dxa"/>
          <w:trHeight w:val="630" w:hRule="atLeast"/>
        </w:trPr>
        <w:tc>
          <w:tcPr>
            <w:tcW w:w="10320" w:type="dxa"/>
            <w:gridSpan w:val="13"/>
            <w:shd w:val="clear" w:color="auto" w:fill="FFFFFF"/>
            <w:vAlign w:val="center"/>
          </w:tcPr>
          <w:p>
            <w:pPr>
              <w:jc w:val="center"/>
              <w:textAlignment w:val="center"/>
              <w:rPr>
                <w:rFonts w:ascii="仿宋" w:hAnsi="仿宋" w:eastAsia="仿宋" w:cs="Default"/>
                <w:b/>
                <w:color w:val="000000"/>
                <w:sz w:val="30"/>
                <w:szCs w:val="30"/>
              </w:rPr>
            </w:pPr>
            <w:r>
              <w:rPr>
                <w:rFonts w:hint="eastAsia" w:ascii="仿宋" w:hAnsi="仿宋" w:eastAsia="仿宋" w:cs="宋体"/>
                <w:b/>
                <w:color w:val="000000"/>
                <w:sz w:val="30"/>
                <w:szCs w:val="30"/>
              </w:rPr>
              <w:t>2019年</w:t>
            </w:r>
            <w:r>
              <w:rPr>
                <w:rFonts w:ascii="仿宋" w:hAnsi="仿宋" w:eastAsia="仿宋" w:cs="Default"/>
                <w:b/>
                <w:color w:val="000000"/>
                <w:sz w:val="30"/>
                <w:szCs w:val="30"/>
              </w:rPr>
              <w:t>政府性基金预算支出情况表</w:t>
            </w:r>
          </w:p>
        </w:tc>
      </w:tr>
      <w:tr>
        <w:tblPrEx>
          <w:tblLayout w:type="fixed"/>
          <w:tblCellMar>
            <w:top w:w="15" w:type="dxa"/>
            <w:left w:w="15" w:type="dxa"/>
            <w:bottom w:w="15" w:type="dxa"/>
            <w:right w:w="15" w:type="dxa"/>
          </w:tblCellMar>
        </w:tblPrEx>
        <w:trPr>
          <w:gridAfter w:val="1"/>
          <w:wAfter w:w="43" w:type="dxa"/>
          <w:trHeight w:val="345" w:hRule="atLeast"/>
        </w:trPr>
        <w:tc>
          <w:tcPr>
            <w:tcW w:w="10320" w:type="dxa"/>
            <w:gridSpan w:val="13"/>
            <w:shd w:val="clear" w:color="auto" w:fill="FFFFFF"/>
          </w:tcPr>
          <w:p>
            <w:pPr>
              <w:ind w:right="480"/>
              <w:textAlignment w:val="top"/>
              <w:rPr>
                <w:rFonts w:ascii="Default" w:hAnsi="Default" w:eastAsia="Default" w:cs="Default"/>
                <w:color w:val="000000"/>
                <w:sz w:val="20"/>
                <w:szCs w:val="20"/>
              </w:rPr>
            </w:pPr>
            <w:r>
              <w:rPr>
                <w:rFonts w:hint="eastAsia" w:ascii="仿宋_GB2312" w:hAnsi="宋体" w:eastAsia="仿宋_GB2312" w:cs="Times New Roman"/>
                <w:sz w:val="24"/>
                <w:szCs w:val="24"/>
              </w:rPr>
              <w:t xml:space="preserve">  编制部门：高新区（新市区）安宁渠镇人民政府                           </w:t>
            </w:r>
            <w:r>
              <w:rPr>
                <w:rFonts w:ascii="仿宋_GB2312" w:hAnsi="宋体" w:eastAsia="仿宋_GB2312" w:cs="Times New Roman"/>
                <w:sz w:val="24"/>
                <w:szCs w:val="24"/>
              </w:rPr>
              <w:t>单位：万元</w:t>
            </w:r>
          </w:p>
        </w:tc>
      </w:tr>
      <w:tr>
        <w:tblPrEx>
          <w:tblLayout w:type="fixed"/>
          <w:tblCellMar>
            <w:top w:w="15" w:type="dxa"/>
            <w:left w:w="15" w:type="dxa"/>
            <w:bottom w:w="15" w:type="dxa"/>
            <w:right w:w="15" w:type="dxa"/>
          </w:tblCellMar>
        </w:tblPrEx>
        <w:trPr>
          <w:gridAfter w:val="1"/>
          <w:wAfter w:w="43" w:type="dxa"/>
          <w:trHeight w:val="435" w:hRule="atLeast"/>
        </w:trPr>
        <w:tc>
          <w:tcPr>
            <w:tcW w:w="28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功能分类科目编码</w:t>
            </w:r>
          </w:p>
        </w:tc>
        <w:tc>
          <w:tcPr>
            <w:tcW w:w="2520" w:type="dxa"/>
            <w:gridSpan w:val="3"/>
            <w:vMerge w:val="restart"/>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功能分类科目名称</w:t>
            </w:r>
          </w:p>
        </w:tc>
        <w:tc>
          <w:tcPr>
            <w:tcW w:w="4936" w:type="dxa"/>
            <w:gridSpan w:val="6"/>
            <w:tcBorders>
              <w:top w:val="single" w:color="000000" w:sz="4" w:space="0"/>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支出预算</w:t>
            </w:r>
          </w:p>
        </w:tc>
      </w:tr>
      <w:tr>
        <w:tblPrEx>
          <w:tblLayout w:type="fixed"/>
          <w:tblCellMar>
            <w:top w:w="15" w:type="dxa"/>
            <w:left w:w="15" w:type="dxa"/>
            <w:bottom w:w="15" w:type="dxa"/>
            <w:right w:w="15" w:type="dxa"/>
          </w:tblCellMar>
        </w:tblPrEx>
        <w:trPr>
          <w:gridAfter w:val="1"/>
          <w:wAfter w:w="43" w:type="dxa"/>
          <w:trHeight w:val="480" w:hRule="atLeast"/>
        </w:trPr>
        <w:tc>
          <w:tcPr>
            <w:tcW w:w="944"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类</w:t>
            </w:r>
          </w:p>
        </w:tc>
        <w:tc>
          <w:tcPr>
            <w:tcW w:w="960" w:type="dxa"/>
            <w:gridSpan w:val="2"/>
            <w:tcBorders>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款</w:t>
            </w:r>
          </w:p>
        </w:tc>
        <w:tc>
          <w:tcPr>
            <w:tcW w:w="960" w:type="dxa"/>
            <w:tcBorders>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项</w:t>
            </w:r>
          </w:p>
        </w:tc>
        <w:tc>
          <w:tcPr>
            <w:tcW w:w="2520" w:type="dxa"/>
            <w:gridSpan w:val="3"/>
            <w:vMerge w:val="continue"/>
            <w:tcBorders>
              <w:top w:val="single" w:color="000000" w:sz="4" w:space="0"/>
              <w:bottom w:val="single" w:color="000000" w:sz="4" w:space="0"/>
              <w:right w:val="single" w:color="000000" w:sz="4" w:space="0"/>
            </w:tcBorders>
            <w:shd w:val="clear" w:color="auto" w:fill="auto"/>
            <w:vAlign w:val="center"/>
          </w:tcPr>
          <w:p>
            <w:pPr>
              <w:jc w:val="center"/>
              <w:rPr>
                <w:rFonts w:ascii="Default" w:hAnsi="Default" w:eastAsia="Default" w:cs="Default"/>
                <w:sz w:val="20"/>
                <w:szCs w:val="20"/>
              </w:rPr>
            </w:pPr>
          </w:p>
        </w:tc>
        <w:tc>
          <w:tcPr>
            <w:tcW w:w="1576" w:type="dxa"/>
            <w:gridSpan w:val="2"/>
            <w:tcBorders>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小  计</w:t>
            </w:r>
          </w:p>
        </w:tc>
        <w:tc>
          <w:tcPr>
            <w:tcW w:w="1785" w:type="dxa"/>
            <w:gridSpan w:val="2"/>
            <w:tcBorders>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基本支出</w:t>
            </w:r>
          </w:p>
        </w:tc>
        <w:tc>
          <w:tcPr>
            <w:tcW w:w="1575" w:type="dxa"/>
            <w:gridSpan w:val="2"/>
            <w:tcBorders>
              <w:bottom w:val="single" w:color="000000" w:sz="4" w:space="0"/>
              <w:right w:val="single" w:color="000000" w:sz="4" w:space="0"/>
            </w:tcBorders>
            <w:shd w:val="clear" w:color="auto" w:fill="auto"/>
            <w:vAlign w:val="center"/>
          </w:tcPr>
          <w:p>
            <w:pPr>
              <w:jc w:val="center"/>
              <w:textAlignment w:val="center"/>
              <w:rPr>
                <w:rFonts w:ascii="Default" w:hAnsi="Default" w:eastAsia="Default" w:cs="Default"/>
                <w:sz w:val="20"/>
                <w:szCs w:val="20"/>
              </w:rPr>
            </w:pPr>
            <w:r>
              <w:rPr>
                <w:rFonts w:ascii="Default" w:hAnsi="Default" w:eastAsia="Default" w:cs="Default"/>
                <w:sz w:val="20"/>
                <w:szCs w:val="20"/>
              </w:rPr>
              <w:t>项目支出</w:t>
            </w:r>
          </w:p>
        </w:tc>
      </w:tr>
      <w:tr>
        <w:tblPrEx>
          <w:tblLayout w:type="fixed"/>
          <w:tblCellMar>
            <w:top w:w="15" w:type="dxa"/>
            <w:left w:w="15" w:type="dxa"/>
            <w:bottom w:w="15" w:type="dxa"/>
            <w:right w:w="15" w:type="dxa"/>
          </w:tblCellMar>
        </w:tblPrEx>
        <w:trPr>
          <w:gridAfter w:val="1"/>
          <w:wAfter w:w="43" w:type="dxa"/>
          <w:trHeight w:val="345" w:hRule="atLeast"/>
        </w:trPr>
        <w:tc>
          <w:tcPr>
            <w:tcW w:w="944" w:type="dxa"/>
            <w:tcBorders>
              <w:left w:val="single" w:color="000000" w:sz="4" w:space="0"/>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960" w:type="dxa"/>
            <w:gridSpan w:val="2"/>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960" w:type="dxa"/>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2520" w:type="dxa"/>
            <w:gridSpan w:val="3"/>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1576" w:type="dxa"/>
            <w:gridSpan w:val="2"/>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85" w:type="dxa"/>
            <w:gridSpan w:val="2"/>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gridSpan w:val="2"/>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gridAfter w:val="1"/>
          <w:wAfter w:w="43" w:type="dxa"/>
          <w:trHeight w:val="345" w:hRule="atLeast"/>
        </w:trPr>
        <w:tc>
          <w:tcPr>
            <w:tcW w:w="944" w:type="dxa"/>
            <w:tcBorders>
              <w:left w:val="single" w:color="000000" w:sz="4" w:space="0"/>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960" w:type="dxa"/>
            <w:gridSpan w:val="2"/>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960" w:type="dxa"/>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2520" w:type="dxa"/>
            <w:gridSpan w:val="3"/>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1576" w:type="dxa"/>
            <w:gridSpan w:val="2"/>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1785" w:type="dxa"/>
            <w:gridSpan w:val="2"/>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c>
          <w:tcPr>
            <w:tcW w:w="1575" w:type="dxa"/>
            <w:gridSpan w:val="2"/>
            <w:tcBorders>
              <w:bottom w:val="single" w:color="000000" w:sz="4" w:space="0"/>
              <w:right w:val="single" w:color="000000" w:sz="4" w:space="0"/>
            </w:tcBorders>
            <w:shd w:val="clear" w:color="auto" w:fill="FFFFFF"/>
          </w:tcPr>
          <w:p>
            <w:pPr>
              <w:rPr>
                <w:rFonts w:ascii="Default" w:hAnsi="Default" w:eastAsia="Default" w:cs="Default"/>
                <w:color w:val="000000"/>
                <w:sz w:val="20"/>
                <w:szCs w:val="20"/>
              </w:rPr>
            </w:pPr>
          </w:p>
        </w:tc>
      </w:tr>
    </w:tbl>
    <w:p>
      <w:pPr>
        <w:outlineLvl w:val="1"/>
        <w:rPr>
          <w:rFonts w:ascii="仿宋_GB2312" w:hAnsi="宋体" w:eastAsia="仿宋_GB2312"/>
          <w:sz w:val="32"/>
          <w:szCs w:val="32"/>
        </w:rPr>
      </w:pPr>
      <w:r>
        <w:rPr>
          <w:rFonts w:hint="eastAsia" w:ascii="仿宋_GB2312" w:hAnsi="宋体" w:eastAsia="仿宋_GB2312"/>
          <w:sz w:val="32"/>
          <w:szCs w:val="32"/>
        </w:rPr>
        <w:t>备注：此表为空，未安排政府性基金预算。</w:t>
      </w:r>
    </w:p>
    <w:p>
      <w:pPr>
        <w:spacing w:before="217" w:beforeLines="50"/>
        <w:jc w:val="center"/>
        <w:outlineLvl w:val="1"/>
        <w:rPr>
          <w:rFonts w:ascii="黑体" w:hAnsi="黑体" w:eastAsia="黑体"/>
          <w:sz w:val="32"/>
          <w:szCs w:val="32"/>
        </w:rPr>
      </w:pPr>
      <w:r>
        <w:rPr>
          <w:rFonts w:hint="eastAsia" w:ascii="黑体" w:hAnsi="黑体" w:eastAsia="黑体"/>
          <w:sz w:val="32"/>
          <w:szCs w:val="32"/>
        </w:rPr>
        <w:t>第三部分  高新区（新市区）安宁渠镇人民政府2019年部门预算情况说明</w:t>
      </w:r>
    </w:p>
    <w:p>
      <w:pPr>
        <w:spacing w:line="580" w:lineRule="exact"/>
        <w:ind w:firstLine="640"/>
        <w:rPr>
          <w:rFonts w:ascii="黑体" w:hAnsi="宋体" w:eastAsia="黑体" w:cs="宋体"/>
          <w:sz w:val="32"/>
          <w:szCs w:val="32"/>
        </w:rPr>
      </w:pPr>
      <w:r>
        <w:rPr>
          <w:rFonts w:hint="eastAsia" w:ascii="黑体" w:hAnsi="黑体" w:eastAsia="黑体" w:cs="宋体"/>
          <w:bCs/>
          <w:sz w:val="32"/>
          <w:szCs w:val="32"/>
        </w:rPr>
        <w:t>一、</w:t>
      </w:r>
      <w:r>
        <w:rPr>
          <w:rFonts w:hint="eastAsia" w:ascii="黑体" w:hAnsi="宋体" w:eastAsia="黑体" w:cs="宋体"/>
          <w:sz w:val="32"/>
          <w:szCs w:val="32"/>
        </w:rPr>
        <w:t>关于</w:t>
      </w:r>
      <w:r>
        <w:rPr>
          <w:rFonts w:hint="eastAsia" w:ascii="黑体" w:hAnsi="黑体" w:eastAsia="黑体"/>
          <w:sz w:val="32"/>
          <w:szCs w:val="32"/>
        </w:rPr>
        <w:t>高新区（新市区）安宁渠镇人民政府2019</w:t>
      </w:r>
      <w:r>
        <w:rPr>
          <w:rFonts w:hint="eastAsia" w:ascii="黑体" w:hAnsi="宋体" w:eastAsia="黑体" w:cs="宋体"/>
          <w:sz w:val="32"/>
          <w:szCs w:val="32"/>
        </w:rPr>
        <w:t>年收支预算情况的总体说明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按照全口径预算的原则，高新区（新市区）安宁渠镇人民政府2019年所有收入和支出均纳入部门预算管理。收支总预算6352.15万元。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收入预算包括：一般公共预算6352.15万元。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支出预算包括：一般公共服务支出852.77万元、公共安全支出3076.06万元、社会保障和就业支出835.32万元、医疗卫生与计划生育支出28万元、城乡社区支出409万元、农林水支出1151万元。</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二、关于</w:t>
      </w:r>
      <w:r>
        <w:rPr>
          <w:rFonts w:hint="eastAsia" w:ascii="黑体" w:hAnsi="黑体" w:eastAsia="黑体"/>
          <w:sz w:val="32"/>
          <w:szCs w:val="32"/>
        </w:rPr>
        <w:t>高新区（新市区）安宁渠镇人民政府2019</w:t>
      </w:r>
      <w:r>
        <w:rPr>
          <w:rFonts w:hint="eastAsia" w:ascii="黑体" w:hAnsi="宋体" w:eastAsia="黑体" w:cs="宋体"/>
          <w:sz w:val="32"/>
          <w:szCs w:val="32"/>
        </w:rPr>
        <w:t>年收入预算情况说明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高新区（新市区）安宁渠镇人民政府部门收入预算6352.15万元，其中：</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一般公共预算6352.15万元，占比100%，比上年增加885.5万元，主要原因是增加补助工作经费、十户长津贴、基层岗位补贴、警务站餐费、服装费、装备费、人脸识别系统经费、安置小区公共采暖运行经费预算增加；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政府性基金预算未安排    </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三、关于高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年支出预算情况说明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高新区（新市区）安宁渠镇人民政府2019年支出预算6352.15万元，其中：</w:t>
      </w:r>
    </w:p>
    <w:p>
      <w:pPr>
        <w:spacing w:line="580" w:lineRule="exact"/>
        <w:ind w:firstLine="640"/>
        <w:rPr>
          <w:rFonts w:ascii="仿宋_GB2312" w:hAnsi="宋体" w:eastAsia="仿宋_GB2312" w:cs="宋体"/>
          <w:b/>
          <w:sz w:val="32"/>
          <w:szCs w:val="32"/>
        </w:rPr>
      </w:pPr>
      <w:r>
        <w:rPr>
          <w:rFonts w:hint="eastAsia" w:ascii="仿宋_GB2312" w:hAnsi="宋体" w:eastAsia="仿宋_GB2312" w:cs="宋体"/>
          <w:sz w:val="32"/>
          <w:szCs w:val="32"/>
        </w:rPr>
        <w:t>基本支出1825.27万元，占28.73%，比上年增加8.87万元，主要原因是在职人员增加，相应的工资、办公费用增加。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项目支出3650.25万元，占71.27%，比上年增加876.63万元，主要原因是本年项目支出包含补助工作经费、十户长津贴、基层岗位补贴、警务站餐费、服装费、装备费、人脸识别系统经费、安置小区公共采暖运行经费预算比上年增加。</w:t>
      </w:r>
    </w:p>
    <w:p>
      <w:pPr>
        <w:spacing w:line="580" w:lineRule="exact"/>
        <w:ind w:firstLine="640"/>
        <w:rPr>
          <w:rFonts w:ascii="黑体" w:hAnsi="黑体" w:eastAsia="黑体" w:cs="宋体"/>
          <w:bCs/>
          <w:sz w:val="32"/>
          <w:szCs w:val="32"/>
        </w:rPr>
      </w:pPr>
      <w:r>
        <w:rPr>
          <w:rFonts w:hint="eastAsia" w:ascii="黑体" w:hAnsi="黑体" w:eastAsia="黑体" w:cs="宋体"/>
          <w:bCs/>
          <w:sz w:val="32"/>
          <w:szCs w:val="32"/>
        </w:rPr>
        <w:t>四、</w:t>
      </w:r>
      <w:r>
        <w:rPr>
          <w:rFonts w:hint="eastAsia" w:ascii="黑体" w:hAnsi="宋体" w:eastAsia="黑体" w:cs="宋体"/>
          <w:sz w:val="32"/>
          <w:szCs w:val="32"/>
        </w:rPr>
        <w:t>关于高</w:t>
      </w:r>
      <w:r>
        <w:rPr>
          <w:rFonts w:hint="eastAsia" w:ascii="黑体" w:hAnsi="黑体" w:eastAsia="黑体"/>
          <w:sz w:val="32"/>
          <w:szCs w:val="32"/>
        </w:rPr>
        <w:t>新区（新市区）安宁渠镇人民政府2019</w:t>
      </w:r>
      <w:r>
        <w:rPr>
          <w:rFonts w:hint="eastAsia" w:ascii="黑体" w:hAnsi="黑体" w:eastAsia="黑体" w:cs="宋体"/>
          <w:bCs/>
          <w:sz w:val="32"/>
          <w:szCs w:val="32"/>
        </w:rPr>
        <w:t>年财政拨款收支预算情况的总体说明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财政拨款收支总预算6352.15万元。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收入全部为一般公共预算拨款，无政府性基金预算拨款。</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支出预算包括：一般公共服务支出852.77万元，主要用于行政运行。公共安全支出3,076.06万元，主要用于其他公共安全支出。社会保障和就业支出835.32万元，主要用于机关事业单位基本养老保险缴费支出。医疗卫生与计划生育支出28.00万元，主要用于其他计划生育事务支出。城乡社区支出409.00万元，主要用于城乡社区环境卫生。农林水支出1,151.00万元，主要用于农业事业运行。</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五、关于高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年一般公共预算当年拨款情况说明</w:t>
      </w:r>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（一）一般公用预算当年拨款规模变化情况</w:t>
      </w:r>
    </w:p>
    <w:p>
      <w:pPr>
        <w:spacing w:line="580" w:lineRule="exact"/>
        <w:ind w:firstLine="640"/>
        <w:rPr>
          <w:rFonts w:ascii="仿宋_GB2312" w:hAnsi="宋体" w:eastAsia="仿宋_GB2312" w:cs="宋体"/>
          <w:sz w:val="32"/>
          <w:szCs w:val="32"/>
        </w:rPr>
      </w:pPr>
      <w:r>
        <w:rPr>
          <w:rFonts w:ascii="仿宋_GB2312" w:hAnsi="宋体" w:eastAsia="仿宋_GB2312" w:cs="宋体"/>
          <w:sz w:val="32"/>
          <w:szCs w:val="32"/>
        </w:rPr>
        <w:t>乌鲁木齐高新技术产业开发区（乌鲁木齐市新市区）</w:t>
      </w:r>
      <w:r>
        <w:rPr>
          <w:rFonts w:hint="eastAsia" w:ascii="仿宋_GB2312" w:hAnsi="宋体" w:eastAsia="仿宋_GB2312" w:cs="宋体"/>
          <w:sz w:val="32"/>
          <w:szCs w:val="32"/>
        </w:rPr>
        <w:t>安全镇人民政府</w:t>
      </w:r>
      <w:r>
        <w:rPr>
          <w:rFonts w:ascii="仿宋_GB2312" w:hAnsi="宋体" w:eastAsia="仿宋_GB2312" w:cs="宋体"/>
          <w:sz w:val="32"/>
          <w:szCs w:val="32"/>
        </w:rPr>
        <w:t>部门201</w:t>
      </w:r>
      <w:r>
        <w:rPr>
          <w:rFonts w:hint="eastAsia" w:ascii="仿宋_GB2312" w:hAnsi="宋体" w:eastAsia="仿宋_GB2312" w:cs="宋体"/>
          <w:sz w:val="32"/>
          <w:szCs w:val="32"/>
        </w:rPr>
        <w:t>9</w:t>
      </w:r>
      <w:r>
        <w:rPr>
          <w:rFonts w:ascii="仿宋_GB2312" w:hAnsi="宋体" w:eastAsia="仿宋_GB2312" w:cs="宋体"/>
          <w:sz w:val="32"/>
          <w:szCs w:val="32"/>
        </w:rPr>
        <w:t>年</w:t>
      </w:r>
      <w:r>
        <w:rPr>
          <w:rFonts w:hint="eastAsia" w:ascii="仿宋_GB2312" w:hAnsi="宋体" w:eastAsia="仿宋_GB2312" w:cs="宋体"/>
          <w:sz w:val="32"/>
          <w:szCs w:val="32"/>
        </w:rPr>
        <w:t>一般公共预算拨款基本支出1825.27万元，比上年执行数增加8.87万元，上升4.56 %。主要原因是：因新入职人员增加，</w:t>
      </w:r>
      <w:r>
        <w:rPr>
          <w:rFonts w:ascii="仿宋_GB2312" w:hAnsi="宋体" w:eastAsia="仿宋_GB2312" w:cs="宋体"/>
          <w:sz w:val="32"/>
          <w:szCs w:val="32"/>
        </w:rPr>
        <w:t>人员经费和公</w:t>
      </w:r>
      <w:r>
        <w:rPr>
          <w:rFonts w:hint="eastAsia" w:ascii="仿宋_GB2312" w:hAnsi="宋体" w:eastAsia="仿宋_GB2312" w:cs="宋体"/>
          <w:sz w:val="32"/>
          <w:szCs w:val="32"/>
        </w:rPr>
        <w:t>共安全、事业运行</w:t>
      </w:r>
      <w:r>
        <w:rPr>
          <w:rFonts w:ascii="仿宋_GB2312" w:hAnsi="宋体" w:eastAsia="仿宋_GB2312" w:cs="宋体"/>
          <w:sz w:val="32"/>
          <w:szCs w:val="32"/>
        </w:rPr>
        <w:t>经费</w:t>
      </w:r>
      <w:r>
        <w:rPr>
          <w:rFonts w:hint="eastAsia" w:ascii="仿宋_GB2312" w:hAnsi="宋体" w:eastAsia="仿宋_GB2312" w:cs="宋体"/>
          <w:sz w:val="32"/>
          <w:szCs w:val="32"/>
        </w:rPr>
        <w:t>增加。</w:t>
      </w:r>
    </w:p>
    <w:p>
      <w:pPr>
        <w:spacing w:line="580" w:lineRule="exact"/>
        <w:rPr>
          <w:rFonts w:ascii="仿宋_GB2312" w:hAnsi="宋体" w:eastAsia="仿宋_GB2312" w:cs="宋体"/>
          <w:sz w:val="32"/>
          <w:szCs w:val="32"/>
          <w:highlight w:val="yellow"/>
        </w:rPr>
      </w:pPr>
      <w:r>
        <w:rPr>
          <w:rFonts w:hint="eastAsia" w:ascii="仿宋_GB2312" w:hAnsi="宋体" w:eastAsia="仿宋_GB2312" w:cs="宋体"/>
          <w:sz w:val="32"/>
          <w:szCs w:val="32"/>
        </w:rPr>
        <w:t>（二）一般公共预算当年拨款结构情况</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一般公共服务支出201（类）占523.6万元，占28.69%。</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公共安全支出204（类）占264.87万元，占14.51%。</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社会保障和就业支出208（类）占439.80万元，占24.10%。</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医疗卫生与计划生育支出210（类）占28万元，占1.53%。</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农林水支出213（类）占569万元，占31.17%。</w:t>
      </w:r>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（三）一般公共预算当年拨款具体使用情况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1、一般公共服务支出201（类）政府办公厅（室）及相关机构事务03（款）行政运行01（项）：2019年预算数为551.15 万元，比上年执行数减少27.55 万元，上升5%，主要原因是：办公经费逐年正常递减。</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2、公共安全支出204（类）其他公共安全支出04（款）其他公共安全支出01（项）：2019年预算数为264.87 万元，比上年执行数增加10.47 万元，上升3.95%，主要原因是：因新入职人员增加，所以人员补贴、公共安全</w:t>
      </w:r>
      <w:r>
        <w:rPr>
          <w:rFonts w:ascii="仿宋_GB2312" w:hAnsi="宋体" w:eastAsia="仿宋_GB2312" w:cs="宋体"/>
          <w:sz w:val="32"/>
          <w:szCs w:val="32"/>
        </w:rPr>
        <w:t>经费</w:t>
      </w:r>
      <w:r>
        <w:rPr>
          <w:rFonts w:hint="eastAsia" w:ascii="仿宋_GB2312" w:hAnsi="宋体" w:eastAsia="仿宋_GB2312" w:cs="宋体"/>
          <w:sz w:val="32"/>
          <w:szCs w:val="32"/>
        </w:rPr>
        <w:t>增加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3、社会保障和就业支出208（类）行政事业单位离退休05（款）机关事业单位基本养老保险缴费支出05（项）：2019年预算数为139.26万元，比上年执行数减少0.3万元，下降0.22%，与上年基本无变化。</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4、农林水支出213（类）农业01（款）事业运行04（项）：2019年预算数为569万元，比上年执行数增加15.6万元，上升2.7%，主要原因是：</w:t>
      </w:r>
      <w:r>
        <w:rPr>
          <w:rFonts w:ascii="仿宋_GB2312" w:hAnsi="宋体" w:eastAsia="仿宋_GB2312" w:cs="宋体"/>
          <w:sz w:val="32"/>
          <w:szCs w:val="32"/>
        </w:rPr>
        <w:t>人员经费和公用经费</w:t>
      </w:r>
      <w:r>
        <w:rPr>
          <w:rFonts w:hint="eastAsia" w:ascii="仿宋_GB2312" w:hAnsi="宋体" w:eastAsia="仿宋_GB2312" w:cs="宋体"/>
          <w:sz w:val="32"/>
          <w:szCs w:val="32"/>
        </w:rPr>
        <w:t>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5、社会保障和就业支出208（类）行政事业单位离退休05（款）未归口管理的行政单位离退休04（项）：2019年预算数为74.07万元，比上年执行数增加6.08万元，上升8.21%，主要原因是：因有新退休人员，公用经费增加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6、社会保障和就业支出208（类）民政管理事务02（款）基层政权和社区建设08（项）：2019年预算数为226.47万元，比上年执行数增加16.51万元，上升7.29%，主要原因是：因新入职人员增加，所以</w:t>
      </w:r>
      <w:r>
        <w:rPr>
          <w:rFonts w:ascii="仿宋_GB2312" w:hAnsi="宋体" w:eastAsia="仿宋_GB2312" w:cs="宋体"/>
          <w:sz w:val="32"/>
          <w:szCs w:val="32"/>
        </w:rPr>
        <w:t>人员经费和公用经费</w:t>
      </w:r>
      <w:r>
        <w:rPr>
          <w:rFonts w:hint="eastAsia" w:ascii="仿宋_GB2312" w:hAnsi="宋体" w:eastAsia="仿宋_GB2312" w:cs="宋体"/>
          <w:sz w:val="32"/>
          <w:szCs w:val="32"/>
        </w:rPr>
        <w:t>增加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7、医疗卫生与计划生育支出210（类）计划生育事务07（款）其他计划生育事务支出99（项）: 2019年预算数为28万元，比上年执行数减少11.94万元，下降42.64%，主要原因是：有</w:t>
      </w:r>
      <w:r>
        <w:rPr>
          <w:rFonts w:ascii="仿宋_GB2312" w:hAnsi="宋体" w:eastAsia="仿宋_GB2312" w:cs="宋体"/>
          <w:sz w:val="32"/>
          <w:szCs w:val="32"/>
        </w:rPr>
        <w:t>人员退休</w:t>
      </w:r>
      <w:r>
        <w:rPr>
          <w:rFonts w:hint="eastAsia" w:ascii="仿宋_GB2312" w:hAnsi="宋体" w:eastAsia="仿宋_GB2312" w:cs="宋体"/>
          <w:sz w:val="32"/>
          <w:szCs w:val="32"/>
        </w:rPr>
        <w:t>，人员经费、公用经费减少 。</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六、关于高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年一般公共预算基本支出情况说明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高新区（新市区）安宁渠镇人民政府2019年一般公共预算基本支出1825.27万元， 其中：</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人员经费1722.96万元，主要包括：基本工资316万元、津贴补贴243.87万元、奖金206.41万元、绩效工资237.14万元、机关事业单位基本养老保险缴费139万元、职工基本医疗保险缴费85万元、公务员医疗补助缴费19万元、其他社会保障缴费10.63万元、住房公积金152万元、退休费44.1万元、生活补助4.6万元、人员补助补助264.87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公用经费102.31万元，主要包括：办公费9万元、水费5万元、电费7万元、办公电话费3万元、取暖费19万元、差旅费7万元、培训费10万元、专用材料费0.87万元、工会经费10万元、福利费24万元、公务用车运行维护费4.54万元、其他商品和服务支出2.9万元。</w:t>
      </w:r>
    </w:p>
    <w:p>
      <w:pPr>
        <w:spacing w:line="580" w:lineRule="exact"/>
        <w:ind w:firstLine="640"/>
        <w:rPr>
          <w:rFonts w:ascii="仿宋_GB2312" w:hAnsi="黑体" w:eastAsia="仿宋_GB2312"/>
          <w:sz w:val="32"/>
          <w:szCs w:val="32"/>
        </w:rPr>
      </w:pPr>
      <w:r>
        <w:rPr>
          <w:rFonts w:hint="eastAsia" w:ascii="黑体" w:hAnsi="宋体" w:eastAsia="黑体" w:cs="宋体"/>
          <w:sz w:val="32"/>
          <w:szCs w:val="32"/>
        </w:rPr>
        <w:t>七、关于高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年一般公共预算项目支出情况说明</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乡级人大代表</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乡级人大代表</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2.7万元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：用于镇</w:t>
      </w:r>
      <w:r>
        <w:rPr>
          <w:rFonts w:hint="eastAsia" w:ascii="仿宋_GB2312" w:hAnsi="宋体" w:eastAsia="仿宋_GB2312" w:cs="宋体"/>
          <w:sz w:val="32"/>
          <w:szCs w:val="32"/>
        </w:rPr>
        <w:t>人代会各项办公支出</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警务站工作经费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警务站工作经费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107.92万元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：用于警务站相关运行支出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便民警务站餐费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便民警务站餐费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230.01万元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：用于为警务站工作人员伙食支出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便民警务站服装经费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便民警务站服装、装备经费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67.40万元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：用于警务站工作人员服装支出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便民警务站装备经费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便民警务站服装、装备经费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23.80万元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：用于警务站工作人员装备支出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6、项目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补助工作经费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补助工作经费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100万元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：用于安宁渠镇政府运行支出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村集体运转经费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村集体运转经费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320万元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：用于安宁渠镇8个村运行支出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伙食补贴</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伙食补贴</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74.88万元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：用于安宁渠镇食堂运行支出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9、项目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社区工作经费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社区工作经费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120万元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：用于安宁渠镇三个社区运行支出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10、项目</w:t>
      </w:r>
      <w:r>
        <w:rPr>
          <w:rFonts w:ascii="仿宋_GB2312" w:hAnsi="黑体" w:eastAsia="仿宋_GB2312"/>
          <w:sz w:val="32"/>
          <w:szCs w:val="32"/>
        </w:rPr>
        <w:t>名称</w:t>
      </w:r>
      <w:r>
        <w:rPr>
          <w:rFonts w:hint="eastAsia" w:ascii="仿宋_GB2312" w:hAnsi="黑体" w:eastAsia="仿宋_GB2312"/>
          <w:sz w:val="32"/>
          <w:szCs w:val="32"/>
        </w:rPr>
        <w:t>：公岗人员工作经费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：公岗人员工作经费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16.11万元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w:t>
      </w:r>
      <w:r>
        <w:rPr>
          <w:rFonts w:hint="eastAsia" w:ascii="仿宋_GB2312" w:hAnsi="宋体" w:eastAsia="仿宋_GB2312" w:cs="宋体"/>
          <w:sz w:val="32"/>
          <w:szCs w:val="32"/>
        </w:rPr>
        <w:t>安宁渠镇运行支出</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11、项目</w:t>
      </w:r>
      <w:r>
        <w:rPr>
          <w:rFonts w:ascii="仿宋_GB2312" w:hAnsi="黑体" w:eastAsia="仿宋_GB2312"/>
          <w:sz w:val="32"/>
          <w:szCs w:val="32"/>
        </w:rPr>
        <w:t>名称</w:t>
      </w:r>
      <w:r>
        <w:rPr>
          <w:rFonts w:hint="eastAsia" w:ascii="仿宋_GB2312" w:hAnsi="黑体" w:eastAsia="仿宋_GB2312"/>
          <w:sz w:val="32"/>
          <w:szCs w:val="32"/>
        </w:rPr>
        <w:t>：人脸识别系统设备</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：人脸识别系统设备</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30万元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w:t>
      </w:r>
      <w:r>
        <w:rPr>
          <w:rFonts w:hint="eastAsia" w:ascii="仿宋_GB2312" w:hAnsi="宋体" w:eastAsia="仿宋_GB2312" w:cs="宋体"/>
          <w:sz w:val="32"/>
          <w:szCs w:val="32"/>
        </w:rPr>
        <w:t>支付安宁渠各单位大门门禁识别系统安装款</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12、项目</w:t>
      </w:r>
      <w:r>
        <w:rPr>
          <w:rFonts w:ascii="仿宋_GB2312" w:hAnsi="黑体" w:eastAsia="仿宋_GB2312"/>
          <w:sz w:val="32"/>
          <w:szCs w:val="32"/>
        </w:rPr>
        <w:t>名称</w:t>
      </w:r>
      <w:r>
        <w:rPr>
          <w:rFonts w:hint="eastAsia" w:ascii="仿宋_GB2312" w:hAnsi="黑体" w:eastAsia="仿宋_GB2312"/>
          <w:sz w:val="32"/>
          <w:szCs w:val="32"/>
        </w:rPr>
        <w:t>：北大路村安置小区公共区域采暖费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：北大路村安置小区公共区域采暖费</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50万元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：用于</w:t>
      </w:r>
      <w:r>
        <w:rPr>
          <w:rFonts w:hint="eastAsia" w:ascii="仿宋_GB2312" w:hAnsi="宋体" w:eastAsia="仿宋_GB2312" w:cs="宋体"/>
          <w:sz w:val="32"/>
          <w:szCs w:val="32"/>
        </w:rPr>
        <w:t>支付北路安置小区公共区域采暖费</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13、项目</w:t>
      </w:r>
      <w:r>
        <w:rPr>
          <w:rFonts w:ascii="仿宋_GB2312" w:hAnsi="黑体" w:eastAsia="仿宋_GB2312"/>
          <w:sz w:val="32"/>
          <w:szCs w:val="32"/>
        </w:rPr>
        <w:t>名称</w:t>
      </w:r>
      <w:r>
        <w:rPr>
          <w:rFonts w:hint="eastAsia" w:ascii="仿宋_GB2312" w:hAnsi="黑体" w:eastAsia="仿宋_GB2312"/>
          <w:sz w:val="32"/>
          <w:szCs w:val="32"/>
        </w:rPr>
        <w:t>：村务工作者工资</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：村务工作者工资</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167万元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安宁渠镇8个村</w:t>
      </w:r>
      <w:r>
        <w:rPr>
          <w:rFonts w:hint="eastAsia" w:ascii="仿宋_GB2312" w:hAnsi="黑体" w:eastAsia="仿宋_GB2312"/>
          <w:sz w:val="32"/>
          <w:szCs w:val="32"/>
        </w:rPr>
        <w:t>村务工作者工资</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36人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工资2792.62元/月/人，社保899.02元/月/人。</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全体村务工作者</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发放程序：每月统一发放</w:t>
      </w:r>
    </w:p>
    <w:p>
      <w:pPr>
        <w:spacing w:line="580" w:lineRule="exact"/>
        <w:ind w:firstLine="640"/>
        <w:rPr>
          <w:rFonts w:ascii="仿宋_GB2312" w:hAnsi="黑体" w:eastAsia="仿宋_GB2312"/>
          <w:sz w:val="32"/>
          <w:szCs w:val="32"/>
        </w:rPr>
      </w:pPr>
      <w:r>
        <w:rPr>
          <w:rFonts w:ascii="仿宋_GB2312" w:hAnsi="宋体" w:eastAsia="仿宋_GB2312"/>
          <w:sz w:val="32"/>
        </w:rPr>
        <w:t>受益人群和社会效益</w:t>
      </w:r>
      <w:r>
        <w:rPr>
          <w:rFonts w:hint="eastAsia" w:ascii="仿宋_GB2312" w:hAnsi="宋体" w:eastAsia="仿宋_GB2312"/>
          <w:sz w:val="32"/>
        </w:rPr>
        <w:t>：全体村务工作者，提高职工收入。</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14、项目</w:t>
      </w:r>
      <w:r>
        <w:rPr>
          <w:rFonts w:ascii="仿宋_GB2312" w:hAnsi="黑体" w:eastAsia="仿宋_GB2312"/>
          <w:sz w:val="32"/>
          <w:szCs w:val="32"/>
        </w:rPr>
        <w:t>名称</w:t>
      </w:r>
      <w:r>
        <w:rPr>
          <w:rFonts w:hint="eastAsia" w:ascii="仿宋_GB2312" w:hAnsi="黑体" w:eastAsia="仿宋_GB2312"/>
          <w:sz w:val="32"/>
          <w:szCs w:val="32"/>
        </w:rPr>
        <w:t>：保洁员工资补助</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：保洁员工资补助</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409万元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：保洁员工资补助</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110人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工资2955元/月/人，早餐3.5元/天/人。</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全体保洁工作人员</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发放程序：每月统一发放</w:t>
      </w:r>
    </w:p>
    <w:p>
      <w:pPr>
        <w:spacing w:line="580" w:lineRule="exact"/>
        <w:ind w:firstLine="640"/>
        <w:rPr>
          <w:rFonts w:ascii="仿宋_GB2312" w:hAnsi="黑体" w:eastAsia="仿宋_GB2312"/>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：全体保洁工作人员，提高职工收入。</w:t>
      </w:r>
    </w:p>
    <w:p>
      <w:pPr>
        <w:spacing w:line="58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15、项目</w:t>
      </w:r>
      <w:r>
        <w:rPr>
          <w:rFonts w:ascii="仿宋_GB2312" w:hAnsi="黑体" w:eastAsia="仿宋_GB2312"/>
          <w:color w:val="000000" w:themeColor="text1"/>
          <w:sz w:val="32"/>
          <w:szCs w:val="32"/>
        </w:rPr>
        <w:t>名称</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巡逻防控队员工资、社保、管理费（众人祥）</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设立的政策依据</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巡逻防控队员工资、社保、管理费</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预算安排规模</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1344.06万元</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项目承担单位</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高新区（新市区）安宁渠镇人民政府</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资金分配情况</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安宁渠镇14个警务站工作人员工资、社保</w:t>
      </w:r>
    </w:p>
    <w:p>
      <w:pPr>
        <w:spacing w:line="580" w:lineRule="exact"/>
        <w:ind w:firstLine="640"/>
        <w:rPr>
          <w:rFonts w:ascii="仿宋_GB2312" w:hAnsi="宋体" w:eastAsia="仿宋_GB2312" w:cs="宋体"/>
          <w:color w:val="000000" w:themeColor="text1"/>
          <w:sz w:val="32"/>
          <w:szCs w:val="32"/>
        </w:rPr>
      </w:pPr>
      <w:r>
        <w:rPr>
          <w:rFonts w:ascii="仿宋_GB2312" w:hAnsi="黑体" w:eastAsia="仿宋_GB2312"/>
          <w:color w:val="000000" w:themeColor="text1"/>
          <w:sz w:val="32"/>
          <w:szCs w:val="32"/>
        </w:rPr>
        <w:t>资金执行时间</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235人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工资3500元/月/人，社保899.06元/月/人。</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警务站全体工作人员</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发放程序：每月统一发放</w:t>
      </w:r>
    </w:p>
    <w:p>
      <w:pPr>
        <w:spacing w:line="580" w:lineRule="exact"/>
        <w:ind w:firstLine="640"/>
        <w:rPr>
          <w:rFonts w:ascii="仿宋_GB2312" w:hAnsi="黑体" w:eastAsia="仿宋_GB2312"/>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：警务站全体工作人员，提高职工收入</w:t>
      </w:r>
    </w:p>
    <w:p>
      <w:pPr>
        <w:spacing w:line="58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16、项目</w:t>
      </w:r>
      <w:r>
        <w:rPr>
          <w:rFonts w:ascii="仿宋_GB2312" w:hAnsi="黑体" w:eastAsia="仿宋_GB2312"/>
          <w:color w:val="000000" w:themeColor="text1"/>
          <w:sz w:val="32"/>
          <w:szCs w:val="32"/>
        </w:rPr>
        <w:t>名称</w:t>
      </w:r>
      <w:r>
        <w:rPr>
          <w:rFonts w:hint="eastAsia" w:ascii="仿宋_GB2312" w:hAnsi="黑体" w:eastAsia="仿宋_GB2312"/>
          <w:color w:val="000000" w:themeColor="text1"/>
          <w:sz w:val="32"/>
          <w:szCs w:val="32"/>
        </w:rPr>
        <w:t>：非在编人员人员补助费</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设立的政策依据</w:t>
      </w:r>
      <w:r>
        <w:rPr>
          <w:rFonts w:hint="eastAsia" w:ascii="仿宋_GB2312" w:hAnsi="黑体" w:eastAsia="仿宋_GB2312"/>
          <w:color w:val="000000" w:themeColor="text1"/>
          <w:sz w:val="32"/>
          <w:szCs w:val="32"/>
        </w:rPr>
        <w:t>：非在编人员人员补助费</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预算安排规模</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424万元</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项目承担单位</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高新区（新市区）安宁渠镇人民政府</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资金分配情况</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安宁渠镇非在编人员人员补助费</w:t>
      </w:r>
    </w:p>
    <w:p>
      <w:pPr>
        <w:spacing w:line="580" w:lineRule="exact"/>
        <w:ind w:firstLine="640"/>
        <w:rPr>
          <w:rFonts w:ascii="仿宋_GB2312" w:hAnsi="宋体" w:eastAsia="仿宋_GB2312" w:cs="宋体"/>
          <w:color w:val="000000" w:themeColor="text1"/>
          <w:sz w:val="32"/>
          <w:szCs w:val="32"/>
        </w:rPr>
      </w:pPr>
      <w:r>
        <w:rPr>
          <w:rFonts w:ascii="仿宋_GB2312" w:hAnsi="黑体" w:eastAsia="仿宋_GB2312"/>
          <w:color w:val="000000" w:themeColor="text1"/>
          <w:sz w:val="32"/>
          <w:szCs w:val="32"/>
        </w:rPr>
        <w:t>资金执行时间</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302人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合格800元/月，优秀1000元/月。</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全体非在编工作人员</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发放程序：每月统一发放</w:t>
      </w:r>
    </w:p>
    <w:p>
      <w:pPr>
        <w:spacing w:line="580" w:lineRule="exact"/>
        <w:ind w:firstLine="640"/>
        <w:rPr>
          <w:rFonts w:ascii="仿宋_GB2312" w:hAnsi="黑体" w:eastAsia="仿宋_GB2312"/>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：全体非在编工作人员，提高职工收入。</w:t>
      </w:r>
    </w:p>
    <w:p>
      <w:pPr>
        <w:spacing w:line="58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17、项目</w:t>
      </w:r>
      <w:r>
        <w:rPr>
          <w:rFonts w:ascii="仿宋_GB2312" w:hAnsi="黑体" w:eastAsia="仿宋_GB2312"/>
          <w:color w:val="000000" w:themeColor="text1"/>
          <w:sz w:val="32"/>
          <w:szCs w:val="32"/>
        </w:rPr>
        <w:t>名称</w:t>
      </w:r>
      <w:r>
        <w:rPr>
          <w:rFonts w:hint="eastAsia" w:ascii="仿宋_GB2312" w:hAnsi="黑体" w:eastAsia="仿宋_GB2312"/>
          <w:color w:val="000000" w:themeColor="text1"/>
          <w:sz w:val="32"/>
          <w:szCs w:val="32"/>
        </w:rPr>
        <w:t>：巡逻员工资</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设立的政策依据</w:t>
      </w:r>
      <w:r>
        <w:rPr>
          <w:rFonts w:hint="eastAsia" w:ascii="仿宋_GB2312" w:hAnsi="黑体" w:eastAsia="仿宋_GB2312"/>
          <w:color w:val="000000" w:themeColor="text1"/>
          <w:sz w:val="32"/>
          <w:szCs w:val="32"/>
        </w:rPr>
        <w:t>：巡逻员工资</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预算安排规模</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614万元</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项目承担单位</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高新区（新市区）安宁渠镇人民政府</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资金分配情况</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安宁渠镇巡逻员工资</w:t>
      </w:r>
    </w:p>
    <w:p>
      <w:pPr>
        <w:spacing w:line="580" w:lineRule="exact"/>
        <w:ind w:firstLine="640"/>
        <w:rPr>
          <w:rFonts w:ascii="仿宋_GB2312" w:hAnsi="宋体" w:eastAsia="仿宋_GB2312" w:cs="宋体"/>
          <w:color w:val="000000" w:themeColor="text1"/>
          <w:sz w:val="32"/>
          <w:szCs w:val="32"/>
        </w:rPr>
      </w:pPr>
      <w:r>
        <w:rPr>
          <w:rFonts w:ascii="仿宋_GB2312" w:hAnsi="黑体" w:eastAsia="仿宋_GB2312"/>
          <w:color w:val="000000" w:themeColor="text1"/>
          <w:sz w:val="32"/>
          <w:szCs w:val="32"/>
        </w:rPr>
        <w:t>资金执行时间</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302人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大月1800元/月，小月1750元/月。</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巡逻</w:t>
      </w:r>
      <w:r>
        <w:rPr>
          <w:rFonts w:hint="eastAsia" w:ascii="仿宋_GB2312" w:hAnsi="宋体" w:eastAsia="仿宋_GB2312"/>
          <w:sz w:val="32"/>
        </w:rPr>
        <w:t>人员</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发放程序：每月统一发放</w:t>
      </w:r>
    </w:p>
    <w:p>
      <w:pPr>
        <w:spacing w:line="580" w:lineRule="exact"/>
        <w:ind w:firstLine="640"/>
        <w:rPr>
          <w:rFonts w:ascii="仿宋_GB2312" w:hAnsi="黑体" w:eastAsia="仿宋_GB2312"/>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巡逻</w:t>
      </w:r>
      <w:r>
        <w:rPr>
          <w:rFonts w:hint="eastAsia" w:ascii="仿宋_GB2312" w:hAnsi="宋体" w:eastAsia="仿宋_GB2312"/>
          <w:sz w:val="32"/>
        </w:rPr>
        <w:t>人员，提高职工收入。</w:t>
      </w:r>
    </w:p>
    <w:p>
      <w:pPr>
        <w:spacing w:line="58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18、项目</w:t>
      </w:r>
      <w:r>
        <w:rPr>
          <w:rFonts w:ascii="仿宋_GB2312" w:hAnsi="黑体" w:eastAsia="仿宋_GB2312"/>
          <w:color w:val="000000" w:themeColor="text1"/>
          <w:sz w:val="32"/>
          <w:szCs w:val="32"/>
        </w:rPr>
        <w:t>名称</w:t>
      </w:r>
      <w:r>
        <w:rPr>
          <w:rFonts w:hint="eastAsia" w:ascii="仿宋_GB2312" w:hAnsi="黑体" w:eastAsia="仿宋_GB2312"/>
          <w:color w:val="000000" w:themeColor="text1"/>
          <w:sz w:val="32"/>
          <w:szCs w:val="32"/>
        </w:rPr>
        <w:t>：农村基层干部基本报酬补助</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设立的政策依据</w:t>
      </w:r>
      <w:r>
        <w:rPr>
          <w:rFonts w:hint="eastAsia" w:ascii="仿宋_GB2312" w:hAnsi="黑体" w:eastAsia="仿宋_GB2312"/>
          <w:color w:val="000000" w:themeColor="text1"/>
          <w:sz w:val="32"/>
          <w:szCs w:val="32"/>
        </w:rPr>
        <w:t>：农村基层干部基本报酬补助</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预算安排规模</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182万元</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项目承担单位</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高新区（新市区）安宁渠镇人民政府</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资金分配情况</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安宁渠镇8个村干部基本报酬</w:t>
      </w:r>
    </w:p>
    <w:p>
      <w:pPr>
        <w:spacing w:line="580" w:lineRule="exact"/>
        <w:ind w:firstLine="640"/>
        <w:rPr>
          <w:rFonts w:ascii="仿宋_GB2312" w:hAnsi="宋体" w:eastAsia="仿宋_GB2312" w:cs="宋体"/>
          <w:color w:val="000000" w:themeColor="text1"/>
          <w:sz w:val="32"/>
          <w:szCs w:val="32"/>
        </w:rPr>
      </w:pPr>
      <w:r>
        <w:rPr>
          <w:rFonts w:ascii="仿宋_GB2312" w:hAnsi="黑体" w:eastAsia="仿宋_GB2312"/>
          <w:color w:val="000000" w:themeColor="text1"/>
          <w:sz w:val="32"/>
          <w:szCs w:val="32"/>
        </w:rPr>
        <w:t>资金执行时间</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50人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书记、主任1000元/月，其余两委450元/月。</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村两委干部</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发放程序：每季度统一发放</w:t>
      </w:r>
    </w:p>
    <w:p>
      <w:pPr>
        <w:spacing w:line="580" w:lineRule="exact"/>
        <w:ind w:firstLine="640"/>
        <w:rPr>
          <w:rFonts w:ascii="仿宋_GB2312" w:hAnsi="黑体" w:eastAsia="仿宋_GB2312"/>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村两委干部</w:t>
      </w:r>
      <w:r>
        <w:rPr>
          <w:rFonts w:hint="eastAsia" w:ascii="仿宋_GB2312" w:hAnsi="宋体" w:eastAsia="仿宋_GB2312"/>
          <w:sz w:val="32"/>
        </w:rPr>
        <w:t>，提高职工收入。</w:t>
      </w:r>
    </w:p>
    <w:p>
      <w:pPr>
        <w:spacing w:line="580" w:lineRule="exact"/>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19、项目</w:t>
      </w:r>
      <w:r>
        <w:rPr>
          <w:rFonts w:ascii="仿宋_GB2312" w:hAnsi="黑体" w:eastAsia="仿宋_GB2312"/>
          <w:color w:val="000000" w:themeColor="text1"/>
          <w:sz w:val="32"/>
          <w:szCs w:val="32"/>
        </w:rPr>
        <w:t>名称</w:t>
      </w:r>
      <w:r>
        <w:rPr>
          <w:rFonts w:hint="eastAsia" w:ascii="仿宋_GB2312" w:hAnsi="黑体" w:eastAsia="仿宋_GB2312"/>
          <w:color w:val="000000" w:themeColor="text1"/>
          <w:sz w:val="32"/>
          <w:szCs w:val="32"/>
        </w:rPr>
        <w:t>：基层岗位补贴</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设立的政策依据</w:t>
      </w:r>
      <w:r>
        <w:rPr>
          <w:rFonts w:hint="eastAsia" w:ascii="仿宋_GB2312" w:hAnsi="黑体" w:eastAsia="仿宋_GB2312"/>
          <w:color w:val="000000" w:themeColor="text1"/>
          <w:sz w:val="32"/>
          <w:szCs w:val="32"/>
        </w:rPr>
        <w:t>：基层岗位补贴</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预算安排规模</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152万元</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项目承担单位</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高新区（新市区）安宁渠镇人民政府</w:t>
      </w:r>
    </w:p>
    <w:p>
      <w:pPr>
        <w:spacing w:line="580" w:lineRule="exact"/>
        <w:ind w:firstLine="640"/>
        <w:rPr>
          <w:rFonts w:ascii="仿宋_GB2312" w:hAnsi="黑体" w:eastAsia="仿宋_GB2312"/>
          <w:color w:val="000000" w:themeColor="text1"/>
          <w:sz w:val="32"/>
          <w:szCs w:val="32"/>
        </w:rPr>
      </w:pPr>
      <w:r>
        <w:rPr>
          <w:rFonts w:ascii="仿宋_GB2312" w:hAnsi="黑体" w:eastAsia="仿宋_GB2312"/>
          <w:color w:val="000000" w:themeColor="text1"/>
          <w:sz w:val="32"/>
          <w:szCs w:val="32"/>
        </w:rPr>
        <w:t>资金分配情况</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安宁渠镇基层干部岗位补贴</w:t>
      </w:r>
    </w:p>
    <w:p>
      <w:pPr>
        <w:spacing w:line="580" w:lineRule="exact"/>
        <w:ind w:firstLine="640"/>
        <w:rPr>
          <w:rFonts w:ascii="仿宋_GB2312" w:hAnsi="宋体" w:eastAsia="仿宋_GB2312" w:cs="宋体"/>
          <w:color w:val="000000" w:themeColor="text1"/>
          <w:sz w:val="32"/>
          <w:szCs w:val="32"/>
        </w:rPr>
      </w:pPr>
      <w:r>
        <w:rPr>
          <w:rFonts w:ascii="仿宋_GB2312" w:hAnsi="黑体" w:eastAsia="仿宋_GB2312"/>
          <w:color w:val="000000" w:themeColor="text1"/>
          <w:sz w:val="32"/>
          <w:szCs w:val="32"/>
        </w:rPr>
        <w:t>资金执行时间</w:t>
      </w:r>
      <w:r>
        <w:rPr>
          <w:rFonts w:hint="eastAsia" w:ascii="仿宋_GB2312" w:hAnsi="黑体" w:eastAsia="仿宋_GB2312"/>
          <w:color w:val="000000" w:themeColor="text1"/>
          <w:sz w:val="32"/>
          <w:szCs w:val="32"/>
        </w:rPr>
        <w:t>：</w:t>
      </w:r>
      <w:r>
        <w:rPr>
          <w:rFonts w:hint="eastAsia" w:ascii="仿宋_GB2312" w:hAnsi="宋体" w:eastAsia="仿宋_GB2312" w:cs="宋体"/>
          <w:color w:val="000000" w:themeColor="text1"/>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273人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党政正职400元/月，副职、社区村书记主任200元/月，一般干部职工100元/月。</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干部职工</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发放程序：每季度统一发放</w:t>
      </w:r>
    </w:p>
    <w:p>
      <w:pPr>
        <w:spacing w:line="580" w:lineRule="exact"/>
        <w:ind w:firstLine="640"/>
        <w:rPr>
          <w:rFonts w:ascii="仿宋_GB2312" w:hAnsi="宋体" w:eastAsia="仿宋_GB2312" w:cs="宋体"/>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w:t>
      </w:r>
      <w:r>
        <w:rPr>
          <w:rFonts w:hint="eastAsia" w:ascii="仿宋_GB2312" w:hAnsi="宋体" w:eastAsia="仿宋_GB2312" w:cs="宋体"/>
          <w:color w:val="000000" w:themeColor="text1"/>
          <w:sz w:val="32"/>
          <w:szCs w:val="32"/>
        </w:rPr>
        <w:t>干部职工</w:t>
      </w:r>
      <w:r>
        <w:rPr>
          <w:rFonts w:hint="eastAsia" w:ascii="仿宋_GB2312" w:hAnsi="宋体" w:eastAsia="仿宋_GB2312"/>
          <w:sz w:val="32"/>
        </w:rPr>
        <w:t>，提高职工收入。</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20、项目</w:t>
      </w:r>
      <w:r>
        <w:rPr>
          <w:rFonts w:ascii="仿宋_GB2312" w:hAnsi="黑体" w:eastAsia="仿宋_GB2312"/>
          <w:sz w:val="32"/>
          <w:szCs w:val="32"/>
        </w:rPr>
        <w:t>名称</w:t>
      </w:r>
      <w:r>
        <w:rPr>
          <w:rFonts w:hint="eastAsia" w:ascii="仿宋_GB2312" w:hAnsi="黑体" w:eastAsia="仿宋_GB2312"/>
          <w:sz w:val="32"/>
          <w:szCs w:val="32"/>
        </w:rPr>
        <w:t>：十户长、楼栋长津贴</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：楼栋长津贴</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92万元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高新区（新市区）安宁渠镇人民政府</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安宁渠镇</w:t>
      </w:r>
      <w:r>
        <w:rPr>
          <w:rFonts w:hint="eastAsia" w:ascii="仿宋_GB2312" w:hAnsi="黑体" w:eastAsia="仿宋_GB2312"/>
          <w:sz w:val="32"/>
          <w:szCs w:val="32"/>
        </w:rPr>
        <w:t>楼栋长津贴</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全年</w:t>
      </w:r>
    </w:p>
    <w:p>
      <w:pPr>
        <w:spacing w:line="580" w:lineRule="exact"/>
        <w:ind w:firstLine="640"/>
        <w:rPr>
          <w:rFonts w:ascii="仿宋_GB2312" w:hAnsi="宋体" w:eastAsia="仿宋_GB2312"/>
          <w:sz w:val="32"/>
        </w:rPr>
      </w:pP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财政拨款收入</w:t>
      </w:r>
    </w:p>
    <w:p>
      <w:pPr>
        <w:spacing w:line="580" w:lineRule="exact"/>
        <w:ind w:firstLine="640"/>
        <w:rPr>
          <w:rFonts w:ascii="仿宋_GB2312" w:hAnsi="宋体" w:eastAsia="仿宋_GB2312"/>
          <w:sz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371人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：十户长200</w:t>
      </w:r>
      <w:r>
        <w:rPr>
          <w:rFonts w:hint="eastAsia" w:ascii="仿宋_GB2312" w:hAnsi="宋体" w:eastAsia="仿宋_GB2312" w:cs="宋体"/>
          <w:sz w:val="32"/>
          <w:szCs w:val="32"/>
        </w:rPr>
        <w:t>元/月，楼栋长</w:t>
      </w:r>
      <w:r>
        <w:rPr>
          <w:rFonts w:hint="eastAsia" w:ascii="仿宋_GB2312" w:hAnsi="黑体" w:eastAsia="仿宋_GB2312"/>
          <w:sz w:val="32"/>
          <w:szCs w:val="32"/>
        </w:rPr>
        <w:t>100</w:t>
      </w:r>
      <w:r>
        <w:rPr>
          <w:rFonts w:hint="eastAsia" w:ascii="仿宋_GB2312" w:hAnsi="宋体" w:eastAsia="仿宋_GB2312" w:cs="宋体"/>
          <w:sz w:val="32"/>
          <w:szCs w:val="32"/>
        </w:rPr>
        <w:t>元/月，单元长50元/月。</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sz w:val="32"/>
        </w:rPr>
        <w:t>全体</w:t>
      </w:r>
      <w:r>
        <w:rPr>
          <w:rFonts w:hint="eastAsia" w:ascii="仿宋_GB2312" w:hAnsi="黑体" w:eastAsia="仿宋_GB2312"/>
          <w:sz w:val="32"/>
          <w:szCs w:val="32"/>
        </w:rPr>
        <w:t>十户长、楼栋长、单元长</w:t>
      </w:r>
    </w:p>
    <w:p>
      <w:pPr>
        <w:spacing w:line="580" w:lineRule="exact"/>
        <w:ind w:firstLine="640"/>
        <w:rPr>
          <w:rFonts w:ascii="仿宋_GB2312" w:hAnsi="宋体" w:eastAsia="仿宋_GB2312" w:cs="宋体"/>
          <w:sz w:val="32"/>
          <w:szCs w:val="32"/>
        </w:rPr>
      </w:pPr>
      <w:r>
        <w:rPr>
          <w:rFonts w:ascii="仿宋_GB2312" w:hAnsi="宋体" w:eastAsia="仿宋_GB2312"/>
          <w:sz w:val="32"/>
        </w:rPr>
        <w:t>补贴方式</w:t>
      </w:r>
      <w:r>
        <w:rPr>
          <w:rFonts w:hint="eastAsia" w:ascii="仿宋_GB2312" w:hAnsi="黑体" w:eastAsia="仿宋_GB2312"/>
          <w:sz w:val="32"/>
          <w:szCs w:val="32"/>
        </w:rPr>
        <w:t>：财政全额拨款</w:t>
      </w:r>
    </w:p>
    <w:p>
      <w:pPr>
        <w:spacing w:line="580" w:lineRule="exact"/>
        <w:ind w:firstLine="640"/>
        <w:rPr>
          <w:rFonts w:ascii="仿宋_GB2312" w:hAnsi="宋体" w:eastAsia="仿宋_GB2312"/>
          <w:sz w:val="32"/>
        </w:rPr>
      </w:pPr>
      <w:r>
        <w:rPr>
          <w:rFonts w:hint="eastAsia" w:ascii="仿宋_GB2312" w:hAnsi="宋体" w:eastAsia="仿宋_GB2312" w:cs="宋体"/>
          <w:sz w:val="32"/>
          <w:szCs w:val="32"/>
        </w:rPr>
        <w:t>发放程序：每季度统一发放</w:t>
      </w:r>
    </w:p>
    <w:p>
      <w:pPr>
        <w:spacing w:line="580" w:lineRule="exact"/>
        <w:ind w:firstLine="640"/>
        <w:rPr>
          <w:rFonts w:ascii="仿宋_GB2312" w:hAnsi="宋体" w:eastAsia="仿宋_GB2312" w:cs="宋体"/>
          <w:color w:val="000000" w:themeColor="text1"/>
          <w:sz w:val="32"/>
          <w:szCs w:val="32"/>
        </w:rPr>
      </w:pPr>
      <w:r>
        <w:rPr>
          <w:rFonts w:ascii="仿宋_GB2312" w:hAnsi="宋体" w:eastAsia="仿宋_GB2312"/>
          <w:sz w:val="32"/>
        </w:rPr>
        <w:t>受益人群和社会效益</w:t>
      </w:r>
      <w:r>
        <w:rPr>
          <w:rFonts w:hint="eastAsia" w:ascii="仿宋_GB2312" w:hAnsi="宋体" w:eastAsia="仿宋_GB2312"/>
          <w:sz w:val="32"/>
        </w:rPr>
        <w:t>：全体</w:t>
      </w:r>
      <w:r>
        <w:rPr>
          <w:rFonts w:hint="eastAsia" w:ascii="仿宋_GB2312" w:hAnsi="黑体" w:eastAsia="仿宋_GB2312"/>
          <w:sz w:val="32"/>
          <w:szCs w:val="32"/>
        </w:rPr>
        <w:t>楼栋长、巷道长</w:t>
      </w:r>
      <w:r>
        <w:rPr>
          <w:rFonts w:hint="eastAsia" w:ascii="仿宋_GB2312" w:hAnsi="宋体" w:eastAsia="仿宋_GB2312"/>
          <w:sz w:val="32"/>
        </w:rPr>
        <w:t>，提高职工收入。</w:t>
      </w:r>
    </w:p>
    <w:p>
      <w:pPr>
        <w:spacing w:line="580" w:lineRule="exact"/>
        <w:ind w:firstLine="642"/>
        <w:rPr>
          <w:rFonts w:ascii="黑体" w:hAnsi="宋体" w:eastAsia="黑体" w:cs="宋体"/>
          <w:sz w:val="32"/>
          <w:szCs w:val="32"/>
        </w:rPr>
      </w:pPr>
      <w:r>
        <w:rPr>
          <w:rFonts w:hint="eastAsia" w:ascii="黑体" w:hAnsi="宋体" w:eastAsia="黑体" w:cs="宋体"/>
          <w:sz w:val="32"/>
          <w:szCs w:val="32"/>
        </w:rPr>
        <w:t>八、关于高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年一般公共预算“三公”经费预算情况说明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高新区（新市区）安宁渠镇人民政府2019年“三公”经费财政拨款预算数为4.54万元，其中：因公出国（境）费0万元，公务用车购置0万元，公务用车运行费4.54万元，公务接待费0万元。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2019年“三公”经费财政拨款预算比上年增加0万元，其中：因公出国（境）费增加0万元，主要原因是未安排预算；公务用车购置费为0，未安排预算。[或公务用车购置费增加0万元，主要原因是未安排预算]；公务用车运行费增加0万元，主要原因是未安排预算；公务接待费增加0万元，主要原因是未安排预算。</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九、关于高</w:t>
      </w:r>
      <w:r>
        <w:rPr>
          <w:rFonts w:hint="eastAsia" w:ascii="黑体" w:hAnsi="黑体" w:eastAsia="黑体"/>
          <w:sz w:val="32"/>
          <w:szCs w:val="32"/>
        </w:rPr>
        <w:t>新区（新市区）安宁渠镇人民政府2019</w:t>
      </w:r>
      <w:r>
        <w:rPr>
          <w:rFonts w:hint="eastAsia" w:ascii="黑体" w:hAnsi="宋体" w:eastAsia="黑体" w:cs="宋体"/>
          <w:sz w:val="32"/>
          <w:szCs w:val="32"/>
        </w:rPr>
        <w:t>年政府性基金预算拨款情况说明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高新区（新市区）安宁渠镇人民政府2019年没有使用政府性基金预算拨款安排的支出，政府性基金预算支出情况表为空表。</w:t>
      </w:r>
    </w:p>
    <w:p>
      <w:pPr>
        <w:spacing w:line="580" w:lineRule="exact"/>
        <w:ind w:firstLine="640"/>
        <w:rPr>
          <w:rFonts w:ascii="黑体" w:hAnsi="宋体" w:eastAsia="黑体" w:cs="宋体"/>
          <w:sz w:val="32"/>
          <w:szCs w:val="32"/>
        </w:rPr>
      </w:pPr>
      <w:r>
        <w:rPr>
          <w:rFonts w:hint="eastAsia" w:ascii="黑体" w:hAnsi="宋体" w:eastAsia="黑体" w:cs="宋体"/>
          <w:sz w:val="32"/>
          <w:szCs w:val="32"/>
        </w:rPr>
        <w:t>十、其他重要事项的情况说明</w:t>
      </w:r>
    </w:p>
    <w:p>
      <w:pPr>
        <w:spacing w:line="580" w:lineRule="exact"/>
        <w:ind w:firstLine="642"/>
        <w:rPr>
          <w:rFonts w:ascii="楷体_GB2312" w:hAnsi="宋体" w:eastAsia="楷体_GB2312" w:cs="宋体"/>
          <w:b/>
          <w:sz w:val="32"/>
          <w:szCs w:val="32"/>
        </w:rPr>
      </w:pPr>
      <w:r>
        <w:rPr>
          <w:rFonts w:hint="eastAsia" w:ascii="楷体_GB2312" w:hAnsi="宋体" w:eastAsia="楷体_GB2312" w:cs="宋体"/>
          <w:b/>
          <w:sz w:val="32"/>
          <w:szCs w:val="32"/>
        </w:rPr>
        <w:t xml:space="preserve">（一）机关运行经费情况 </w:t>
      </w:r>
    </w:p>
    <w:p>
      <w:pPr>
        <w:spacing w:line="580" w:lineRule="exact"/>
        <w:ind w:firstLine="640" w:firstLineChars="200"/>
        <w:rPr>
          <w:rFonts w:ascii="楷体_GB2312" w:hAnsi="宋体" w:eastAsia="楷体_GB2312" w:cs="宋体"/>
          <w:b/>
          <w:sz w:val="32"/>
          <w:szCs w:val="32"/>
        </w:rPr>
      </w:pPr>
      <w:r>
        <w:rPr>
          <w:rFonts w:hint="eastAsia" w:ascii="仿宋_GB2312" w:hAnsi="宋体" w:eastAsia="仿宋_GB2312" w:cs="宋体"/>
          <w:sz w:val="32"/>
          <w:szCs w:val="32"/>
        </w:rPr>
        <w:t>2019年，</w:t>
      </w:r>
      <w:r>
        <w:rPr>
          <w:rFonts w:ascii="仿宋_GB2312" w:hAnsi="宋体" w:eastAsia="仿宋_GB2312" w:cs="宋体"/>
          <w:sz w:val="32"/>
          <w:szCs w:val="32"/>
        </w:rPr>
        <w:t>乌鲁木齐高新技术产业开发区（乌鲁木齐市新市区）</w:t>
      </w:r>
      <w:r>
        <w:rPr>
          <w:rFonts w:hint="eastAsia" w:ascii="仿宋_GB2312" w:hAnsi="宋体" w:eastAsia="仿宋_GB2312" w:cs="宋体"/>
          <w:sz w:val="32"/>
          <w:szCs w:val="32"/>
        </w:rPr>
        <w:t xml:space="preserve">安宁渠镇人民政府本级及下属1家行政单位的机关运行经费财政拨款预算102.31万元，比上年增加4.5万元，上升4.4%。主要原因是办公费、 差旅费、福利费、取暖费等增加。 </w:t>
      </w:r>
    </w:p>
    <w:p>
      <w:pPr>
        <w:spacing w:line="580" w:lineRule="exact"/>
        <w:ind w:firstLine="642"/>
        <w:rPr>
          <w:rFonts w:ascii="楷体_GB2312" w:hAnsi="宋体" w:eastAsia="楷体_GB2312" w:cs="宋体"/>
          <w:b/>
          <w:sz w:val="32"/>
          <w:szCs w:val="32"/>
        </w:rPr>
      </w:pPr>
      <w:r>
        <w:rPr>
          <w:rFonts w:hint="eastAsia" w:ascii="楷体_GB2312" w:hAnsi="宋体" w:eastAsia="楷体_GB2312" w:cs="宋体"/>
          <w:b/>
          <w:sz w:val="32"/>
          <w:szCs w:val="32"/>
        </w:rPr>
        <w:t>（二）政府采购情况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2019年高新区（新市区）安宁渠镇人民政府采购预算0万元。其中：政府采购货物预算0万元，政府采购工程预算0万元，政府采购服务预算0万元。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2019年高新区（新市区）安宁渠镇人民政府面向中小企业预留政府采购项目预算金额0万元，其中面向小微企业预留政府采购项目预算金额0万元</w:t>
      </w:r>
    </w:p>
    <w:p>
      <w:pPr>
        <w:spacing w:line="580" w:lineRule="exact"/>
        <w:ind w:firstLine="642"/>
        <w:rPr>
          <w:rFonts w:ascii="楷体_GB2312" w:hAnsi="宋体" w:eastAsia="楷体_GB2312" w:cs="宋体"/>
          <w:b/>
          <w:sz w:val="32"/>
          <w:szCs w:val="32"/>
        </w:rPr>
      </w:pPr>
      <w:r>
        <w:rPr>
          <w:rFonts w:hint="eastAsia" w:ascii="楷体_GB2312" w:hAnsi="宋体" w:eastAsia="楷体_GB2312" w:cs="宋体"/>
          <w:b/>
          <w:sz w:val="32"/>
          <w:szCs w:val="32"/>
        </w:rPr>
        <w:t>（三）国有资产占用使用情况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截至2018年底，高新区（新市区）安宁渠镇人民政府占用使用国有资产总体情况为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1.房屋11972.21平方米，价值614.47万元。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2.车辆40辆，价值442.16万元；其中：一般公务用车30辆，价值341.63万元；执法执勤用车4辆，价值40.96万元；其他车辆6辆，价值59.58万元。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3.办公家具价值153.36万元。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4.其他资产价值561.51万元。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单位价值50万元以上大型设备 0台（套），单位价值100万元以上大型设备 0台（套）。</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2019年部门预算未安排购置车辆经费（或安排购置车辆经费 0万元），安排购置50万元以上大型设备 0台（套），单位价值100万元以上大型设备 0台（套）。</w:t>
      </w:r>
    </w:p>
    <w:p>
      <w:pPr>
        <w:spacing w:line="580" w:lineRule="exact"/>
        <w:ind w:firstLine="642"/>
        <w:rPr>
          <w:rFonts w:ascii="楷体_GB2312" w:hAnsi="宋体" w:eastAsia="楷体_GB2312" w:cs="宋体"/>
          <w:b/>
          <w:sz w:val="32"/>
          <w:szCs w:val="32"/>
        </w:rPr>
      </w:pPr>
      <w:r>
        <w:rPr>
          <w:rFonts w:hint="eastAsia" w:ascii="楷体_GB2312" w:hAnsi="宋体" w:eastAsia="楷体_GB2312" w:cs="宋体"/>
          <w:b/>
          <w:sz w:val="32"/>
          <w:szCs w:val="32"/>
        </w:rPr>
        <w:t>（四）预算绩效情况</w:t>
      </w:r>
    </w:p>
    <w:p>
      <w:pPr>
        <w:spacing w:line="580" w:lineRule="exact"/>
        <w:ind w:firstLine="640"/>
        <w:rPr>
          <w:rFonts w:ascii="仿宋_GB2312" w:hAnsi="宋体" w:eastAsia="仿宋_GB2312" w:cs="宋体"/>
          <w:sz w:val="32"/>
          <w:szCs w:val="32"/>
        </w:rPr>
        <w:sectPr>
          <w:footerReference r:id="rId3" w:type="default"/>
          <w:footerReference r:id="rId4" w:type="even"/>
          <w:pgSz w:w="11906" w:h="16838"/>
          <w:pgMar w:top="1440" w:right="1080" w:bottom="1440" w:left="1080" w:header="851" w:footer="992" w:gutter="0"/>
          <w:cols w:space="425" w:num="1"/>
          <w:docGrid w:type="lines" w:linePitch="435" w:charSpace="-1675"/>
        </w:sectPr>
      </w:pPr>
      <w:r>
        <w:rPr>
          <w:rFonts w:hint="eastAsia" w:ascii="仿宋_GB2312" w:hAnsi="宋体" w:eastAsia="仿宋_GB2312" w:cs="宋体"/>
          <w:sz w:val="32"/>
          <w:szCs w:val="32"/>
        </w:rPr>
        <w:t>2019年度，本年度实行绩效管理的项目20个，涉及预算金额4526.88万元。具体情况见下表（按项目分别填报）：</w:t>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353"/>
        <w:gridCol w:w="141"/>
        <w:gridCol w:w="567"/>
        <w:gridCol w:w="142"/>
        <w:gridCol w:w="142"/>
        <w:gridCol w:w="142"/>
        <w:gridCol w:w="438"/>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乡级人大代表经费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w:t>
            </w:r>
            <w:r>
              <w:rPr>
                <w:rFonts w:hint="eastAsia" w:ascii="宋体" w:hAnsi="宋体" w:cs="宋体"/>
                <w:bCs/>
                <w:sz w:val="20"/>
                <w:szCs w:val="20"/>
              </w:rPr>
              <w:t>开展联系选民活动，开展视察调研活动，</w:t>
            </w:r>
            <w:r>
              <w:rPr>
                <w:rFonts w:hint="eastAsia" w:ascii="宋体" w:hAnsi="宋体" w:cs="宋体"/>
                <w:sz w:val="20"/>
                <w:szCs w:val="20"/>
              </w:rPr>
              <w:t>保证人大会议顺利召开，圆满闭幕。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预期代表误餐费</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200元/人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预期会议工作经费</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300元/人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预期选民联系及时率</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预期调研完成及时率</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预期联系选民次数</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预期调研活动次数</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预期选民联系率</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预期调研完成率</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预期进一步加强国家基层政权建设</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预期进一步加强国家基层政权建设</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预期巩固党的执行地位</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预期巩固党的执行地位</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预期人大代表满意度</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327"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预期选民满意度</w:t>
            </w:r>
          </w:p>
        </w:tc>
        <w:tc>
          <w:tcPr>
            <w:tcW w:w="5594"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≥85%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便民警务站运行经费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107.92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107.92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w:t>
            </w:r>
            <w:r>
              <w:rPr>
                <w:rFonts w:hint="eastAsia" w:ascii="宋体" w:hAnsi="宋体" w:cs="宋体"/>
                <w:sz w:val="20"/>
                <w:szCs w:val="20"/>
              </w:rPr>
              <w:t>保证安宁渠镇辖区全部警务站正常运转运行。</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预期车辆运行经费</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65万元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预期日常办公经费</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42.92万元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预期警务站车辆维修及时率</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预期警务站工作完成率</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预期警务站数量</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14个</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预期警务站车数量</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14辆</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预期警务站车数正常运行率</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预期警务站工作覆率</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both"/>
              <w:rPr>
                <w:rFonts w:hint="default"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 xml:space="preserve">               </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tabs>
                <w:tab w:val="center" w:pos="2678"/>
                <w:tab w:val="right" w:pos="5237"/>
              </w:tabs>
              <w:adjustRightInd/>
              <w:snapToGrid/>
              <w:spacing w:after="0"/>
              <w:rPr>
                <w:rFonts w:ascii="宋体" w:hAnsi="宋体" w:eastAsia="宋体" w:cs="宋体"/>
                <w:sz w:val="18"/>
                <w:szCs w:val="18"/>
                <w:highlight w:val="yellow"/>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服务群众影响</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预期为群众提供便民高效的优质服务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446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5453"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便民警务站餐费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230.01</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230.01</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确保安宁渠镇辖区警务站工作人员用餐送达及时，营养、口味符合标准。</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用餐成本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180万元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运输成本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50.01万元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送餐及时率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资金支付及时率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送餐次数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一日三餐</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送餐人数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235人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营养质量</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用餐供应量</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身体健康指标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充足的营养保证警务站工作人员身体健康</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工作效率指标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按时用餐保证人员工作效率提高</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警务站工作人员满意度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送餐单位满意度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便民警务站服装采购经费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67.40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67.40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保证警务站工作人员服装、装备采购及时、质量用途符合标准。</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夏季服装采购成本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42.40万元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冬季服装采购成本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25万元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夏季服装配备及时率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冬季服装配备及时率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夏季服装采购次数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冬季服装采购次数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夏季服装质量合格率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冬季服装质量合格率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人身安全指标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合适的服装保证人员人身安全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工作效率指标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合适的服装保证人员工作效率提高</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警务站工作人员满意度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辖区居民单位满意度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便民警务站装备采购经费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23.80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23.80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保证警务站工作人员服装、装备采购及时、质量用途符合标准。</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装备维护成本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5.80万元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装备采购成本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18万元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装备维修及时率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装备配备及时率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装备维修次数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根据实际情况确定</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装备采购次数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装备维修合格率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装备质量合格率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人身安全指标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合适的装备保证人员人身安全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工作效率指标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合适的装备保证人员工作效率提高</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警务站工作人员满意度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辖区居民单位满意度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补助工作经费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预期保证安宁渠镇政府正常运转，保证辖区大局</w:t>
            </w:r>
            <w:r>
              <w:rPr>
                <w:rFonts w:hint="eastAsia" w:ascii="宋体" w:hAnsi="宋体" w:eastAsia="宋体" w:cs="宋体"/>
                <w:sz w:val="18"/>
                <w:szCs w:val="18"/>
                <w:lang w:val="en-US" w:eastAsia="zh-CN"/>
              </w:rPr>
              <w:t>安全</w:t>
            </w:r>
            <w:r>
              <w:rPr>
                <w:rFonts w:hint="eastAsia" w:ascii="宋体" w:hAnsi="宋体" w:eastAsia="宋体" w:cs="宋体"/>
                <w:sz w:val="18"/>
                <w:szCs w:val="18"/>
              </w:rPr>
              <w:t>，服务好群众，加强党组织阵地与队伍建设。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预期人员补助工作经费</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预期机关运行经费</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40万元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预期人员补助工作完成及时率</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预期社会民生工作完成及时率</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eastAsia="宋体" w:cs="宋体"/>
                <w:sz w:val="18"/>
                <w:szCs w:val="18"/>
              </w:rPr>
              <w:t>预期人员补助工作保持辖区大局</w:t>
            </w:r>
            <w:r>
              <w:rPr>
                <w:rFonts w:hint="eastAsia" w:ascii="宋体" w:hAnsi="宋体" w:eastAsia="宋体" w:cs="宋体"/>
                <w:sz w:val="18"/>
                <w:szCs w:val="18"/>
                <w:lang w:val="en-US" w:eastAsia="zh-CN"/>
              </w:rPr>
              <w:t>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预期社会民生工作保证解决好群众的大事小事</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预期人员补助工作完成率</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预期社会民生工作完成率</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w:t>
            </w:r>
            <w:r>
              <w:rPr>
                <w:rFonts w:hint="eastAsia" w:ascii="宋体" w:hAnsi="宋体" w:eastAsia="宋体" w:cs="宋体"/>
                <w:sz w:val="18"/>
                <w:szCs w:val="18"/>
                <w:lang w:val="en-US" w:eastAsia="zh-CN"/>
              </w:rPr>
              <w:t>安全</w:t>
            </w:r>
            <w:r>
              <w:rPr>
                <w:rFonts w:hint="eastAsia" w:ascii="宋体" w:hAnsi="宋体" w:eastAsia="宋体" w:cs="宋体"/>
                <w:sz w:val="18"/>
                <w:szCs w:val="18"/>
              </w:rPr>
              <w:t>情况</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提高基层各族党员干部</w:t>
            </w:r>
            <w:r>
              <w:rPr>
                <w:rFonts w:hint="eastAsia" w:ascii="宋体" w:hAnsi="宋体" w:eastAsia="宋体" w:cs="宋体"/>
                <w:sz w:val="18"/>
                <w:szCs w:val="18"/>
              </w:rPr>
              <w:t>群众保证辖区社会大局平稳</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服务群众情况</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预期为群众提供便民高效的优质服务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035"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886"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村级运转经费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320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320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预期保证安宁渠镇辖区各村正常运转，保证辖区大局</w:t>
            </w:r>
            <w:r>
              <w:rPr>
                <w:rFonts w:hint="eastAsia" w:ascii="宋体" w:hAnsi="宋体" w:eastAsia="宋体" w:cs="宋体"/>
                <w:sz w:val="18"/>
                <w:szCs w:val="18"/>
                <w:lang w:val="en-US" w:eastAsia="zh-CN"/>
              </w:rPr>
              <w:t>安全</w:t>
            </w:r>
            <w:r>
              <w:rPr>
                <w:rFonts w:hint="eastAsia" w:ascii="宋体" w:hAnsi="宋体" w:eastAsia="宋体" w:cs="宋体"/>
                <w:sz w:val="18"/>
                <w:szCs w:val="18"/>
              </w:rPr>
              <w:t>，服务好群众，加强党组织阵地与队伍建设。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预期人员补助工作经费</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160万元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预期服务群众经费</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160万元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eastAsia="宋体" w:cs="宋体"/>
                <w:sz w:val="18"/>
                <w:szCs w:val="18"/>
              </w:rPr>
              <w:t>预期人员补助工作保持辖区大局</w:t>
            </w:r>
            <w:r>
              <w:rPr>
                <w:rFonts w:hint="eastAsia" w:ascii="宋体" w:hAnsi="宋体" w:eastAsia="宋体" w:cs="宋体"/>
                <w:sz w:val="18"/>
                <w:szCs w:val="18"/>
                <w:lang w:val="en-US" w:eastAsia="zh-CN"/>
              </w:rPr>
              <w:t>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预期社会民生工作保证解决好群众的大事小事</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w:t>
            </w:r>
            <w:r>
              <w:rPr>
                <w:rFonts w:hint="eastAsia" w:ascii="宋体" w:hAnsi="宋体" w:eastAsia="宋体" w:cs="宋体"/>
                <w:sz w:val="18"/>
                <w:szCs w:val="18"/>
                <w:lang w:val="en-US" w:eastAsia="zh-CN"/>
              </w:rPr>
              <w:t>安全</w:t>
            </w:r>
            <w:r>
              <w:rPr>
                <w:rFonts w:hint="eastAsia" w:ascii="宋体" w:hAnsi="宋体" w:eastAsia="宋体" w:cs="宋体"/>
                <w:sz w:val="18"/>
                <w:szCs w:val="18"/>
              </w:rPr>
              <w:t>情况</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提高基层各族党员干部</w:t>
            </w:r>
            <w:r>
              <w:rPr>
                <w:rFonts w:hint="eastAsia" w:ascii="宋体" w:hAnsi="宋体" w:eastAsia="宋体" w:cs="宋体"/>
                <w:sz w:val="18"/>
                <w:szCs w:val="18"/>
              </w:rPr>
              <w:t>群众，保证辖区社会大局平稳</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服务群众情况</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预期为群众提供便民高效的优质服务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伙食补贴</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74.88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74.88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w:t>
            </w:r>
            <w:r>
              <w:rPr>
                <w:rFonts w:hint="eastAsia" w:ascii="宋体" w:hAnsi="宋体" w:cs="宋体"/>
                <w:sz w:val="20"/>
                <w:szCs w:val="20"/>
              </w:rPr>
              <w:t>　</w:t>
            </w:r>
            <w:r>
              <w:rPr>
                <w:rFonts w:hint="eastAsia" w:ascii="宋体" w:hAnsi="宋体" w:eastAsia="宋体" w:cs="宋体"/>
                <w:sz w:val="18"/>
                <w:szCs w:val="18"/>
              </w:rPr>
              <w:t>保证食堂正常运转、食材新鲜健康，干部职工能够按时用餐。</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预期食材采购标准</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预期食堂运行标准</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24.88万元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预期饭菜供应准点率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预期食材采购及时率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预期饭菜供应次数</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每日3次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预期食材采购次数</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每周4次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预期食材合格率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预期饭菜供应率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身体健康</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预期提供健康饮食，保证干部职工身体健康</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工作效率</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预期提供合理饮食，保证干部职工良好的工作状态</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干部职工满意度</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177" w:type="dxa"/>
            <w:gridSpan w:val="9"/>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宋体"/>
                <w:sz w:val="18"/>
                <w:szCs w:val="18"/>
              </w:rPr>
            </w:pPr>
            <w:r>
              <w:rPr>
                <w:rFonts w:hint="eastAsia" w:ascii="宋体" w:hAnsi="宋体" w:eastAsia="宋体" w:cs="宋体"/>
                <w:sz w:val="18"/>
                <w:szCs w:val="18"/>
              </w:rPr>
              <w:t>　</w:t>
            </w:r>
          </w:p>
        </w:tc>
        <w:tc>
          <w:tcPr>
            <w:tcW w:w="4744" w:type="dxa"/>
            <w:gridSpan w:val="8"/>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社区工作经费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预期保证安宁渠镇辖区各社区正常运转，保证辖区大局</w:t>
            </w:r>
            <w:r>
              <w:rPr>
                <w:rFonts w:hint="eastAsia" w:ascii="宋体" w:hAnsi="宋体" w:eastAsia="宋体" w:cs="宋体"/>
                <w:sz w:val="18"/>
                <w:szCs w:val="18"/>
                <w:lang w:val="en-US" w:eastAsia="zh-CN"/>
              </w:rPr>
              <w:t>安全</w:t>
            </w:r>
            <w:r>
              <w:rPr>
                <w:rFonts w:hint="eastAsia" w:ascii="宋体" w:hAnsi="宋体" w:eastAsia="宋体" w:cs="宋体"/>
                <w:sz w:val="18"/>
                <w:szCs w:val="18"/>
              </w:rPr>
              <w:t>，服务好群众，加强党组织阵地与队伍建设。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预期人员补助工作经费</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预期服务群众经费</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eastAsia="宋体" w:cs="宋体"/>
                <w:sz w:val="18"/>
                <w:szCs w:val="18"/>
              </w:rPr>
              <w:t>预期人员补助工作保持辖区大局</w:t>
            </w:r>
            <w:r>
              <w:rPr>
                <w:rFonts w:hint="eastAsia" w:ascii="宋体" w:hAnsi="宋体" w:eastAsia="宋体" w:cs="宋体"/>
                <w:sz w:val="18"/>
                <w:szCs w:val="18"/>
                <w:lang w:val="en-US" w:eastAsia="zh-CN"/>
              </w:rPr>
              <w:t>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预期社会民生工作保证解决好群众的大事小事</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辖区情况</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提高基层各族党员干部</w:t>
            </w:r>
            <w:r>
              <w:rPr>
                <w:rFonts w:hint="eastAsia" w:ascii="宋体" w:hAnsi="宋体" w:eastAsia="宋体" w:cs="宋体"/>
                <w:sz w:val="18"/>
                <w:szCs w:val="18"/>
              </w:rPr>
              <w:t>群众，保证辖区社会大局平稳</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服务群众情况</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预期为群众提供便民高效的优质服务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公岗人员工作经费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16.11</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16.11</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预期保证安宁渠镇辖正常运转，保证辖区大局</w:t>
            </w:r>
            <w:r>
              <w:rPr>
                <w:rFonts w:hint="eastAsia" w:ascii="宋体" w:hAnsi="宋体" w:eastAsia="宋体" w:cs="宋体"/>
                <w:sz w:val="18"/>
                <w:szCs w:val="18"/>
                <w:lang w:val="en-US" w:eastAsia="zh-CN"/>
              </w:rPr>
              <w:t>安全</w:t>
            </w:r>
            <w:r>
              <w:rPr>
                <w:rFonts w:hint="eastAsia" w:ascii="宋体" w:hAnsi="宋体" w:eastAsia="宋体" w:cs="宋体"/>
                <w:sz w:val="18"/>
                <w:szCs w:val="18"/>
              </w:rPr>
              <w:t>，服务好群众，加强党组织阵地与队伍建设。</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预期人员补助工作经费</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8万元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预期单位运行经费</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8.11万元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eastAsia="宋体" w:cs="宋体"/>
                <w:sz w:val="18"/>
                <w:szCs w:val="18"/>
              </w:rPr>
              <w:t>预期人员补助工作保持辖区大局</w:t>
            </w:r>
            <w:r>
              <w:rPr>
                <w:rFonts w:hint="eastAsia" w:ascii="宋体" w:hAnsi="宋体" w:eastAsia="宋体" w:cs="宋体"/>
                <w:sz w:val="18"/>
                <w:szCs w:val="18"/>
                <w:lang w:val="en-US" w:eastAsia="zh-CN"/>
              </w:rPr>
              <w:t>安全</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预期社会民生工作保证解决好群众的大事小事</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预期人员补助工作完成率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预期社会民生工作完成率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w:t>
            </w:r>
            <w:r>
              <w:rPr>
                <w:rFonts w:hint="eastAsia" w:ascii="宋体" w:hAnsi="宋体" w:eastAsia="宋体" w:cs="宋体"/>
                <w:sz w:val="18"/>
                <w:szCs w:val="18"/>
                <w:lang w:val="en-US" w:eastAsia="zh-CN"/>
              </w:rPr>
              <w:t>安全</w:t>
            </w:r>
            <w:r>
              <w:rPr>
                <w:rFonts w:hint="eastAsia" w:ascii="宋体" w:hAnsi="宋体" w:eastAsia="宋体" w:cs="宋体"/>
                <w:sz w:val="18"/>
                <w:szCs w:val="18"/>
              </w:rPr>
              <w:t>情况</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提高基层各族党员干部</w:t>
            </w:r>
            <w:r>
              <w:rPr>
                <w:rFonts w:hint="eastAsia" w:ascii="宋体" w:hAnsi="宋体" w:eastAsia="宋体" w:cs="宋体"/>
                <w:sz w:val="18"/>
                <w:szCs w:val="18"/>
              </w:rPr>
              <w:t>群众，保证辖区社会大局平稳</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服务群众情况</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预期为群众提供便民高效的优质服务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人脸识别系统设备</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30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30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保证安宁渠镇辖区政府单位人脸识别系统安装到位，符合单位内保的规范要求。</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人脸识别系统货款</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人脸识别系统技术服务款</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人脸识别系统安装及时率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货物服务资金支付及时率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人脸识别系统安装数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13</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人脸识别系统技术服务数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定期维护</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人脸识别系统准确率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人脸识别系统故障率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单位内保情况</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w:t>
            </w:r>
            <w:r>
              <w:rPr>
                <w:rFonts w:hint="eastAsia" w:ascii="宋体" w:hAnsi="宋体" w:eastAsia="宋体" w:cs="宋体"/>
                <w:sz w:val="18"/>
                <w:szCs w:val="18"/>
              </w:rPr>
              <w:t>单位</w:t>
            </w:r>
            <w:r>
              <w:rPr>
                <w:rFonts w:ascii="宋体" w:hAnsi="宋体" w:eastAsia="宋体" w:cs="宋体"/>
                <w:sz w:val="18"/>
                <w:szCs w:val="18"/>
              </w:rPr>
              <w:t>内部</w:t>
            </w:r>
            <w:r>
              <w:rPr>
                <w:rFonts w:hint="eastAsia" w:ascii="宋体" w:hAnsi="宋体" w:eastAsia="宋体" w:cs="宋体"/>
                <w:sz w:val="18"/>
                <w:szCs w:val="18"/>
                <w:lang w:val="en-US" w:eastAsia="zh-CN"/>
              </w:rPr>
              <w:t>安全</w:t>
            </w:r>
            <w:r>
              <w:rPr>
                <w:rFonts w:hint="eastAsia" w:ascii="宋体" w:hAnsi="宋体" w:eastAsia="宋体" w:cs="宋体"/>
                <w:sz w:val="18"/>
                <w:szCs w:val="18"/>
              </w:rPr>
              <w:t>，保证单位内保符合规范要求</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辖区小区安全情况</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w:t>
            </w:r>
            <w:r>
              <w:rPr>
                <w:rFonts w:ascii="宋体" w:hAnsi="宋体" w:eastAsia="宋体" w:cs="宋体"/>
                <w:sz w:val="18"/>
                <w:szCs w:val="18"/>
              </w:rPr>
              <w:t>提高</w:t>
            </w:r>
            <w:r>
              <w:rPr>
                <w:rFonts w:hint="eastAsia" w:ascii="宋体" w:hAnsi="宋体" w:eastAsia="宋体" w:cs="宋体"/>
                <w:sz w:val="18"/>
                <w:szCs w:val="18"/>
              </w:rPr>
              <w:t>小区内部</w:t>
            </w:r>
            <w:r>
              <w:rPr>
                <w:rFonts w:hint="eastAsia" w:ascii="宋体" w:hAnsi="宋体" w:eastAsia="宋体" w:cs="宋体"/>
                <w:sz w:val="18"/>
                <w:szCs w:val="18"/>
                <w:lang w:val="en-US" w:eastAsia="zh-CN"/>
              </w:rPr>
              <w:t>安全</w:t>
            </w:r>
            <w:r>
              <w:rPr>
                <w:rFonts w:hint="eastAsia" w:ascii="宋体" w:hAnsi="宋体" w:eastAsia="宋体" w:cs="宋体"/>
                <w:sz w:val="18"/>
                <w:szCs w:val="18"/>
              </w:rPr>
              <w:t>，保证小区内保符合规范要求</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预期辖区居民满意度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北大路安置小区公共区域采暖费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50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50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保证北大路安置小区公共区域取暖正常运行。</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天然气成本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用水成本</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20万元</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供暖及时率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资金支付及时率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供暖月数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6个月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供暖面积</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所用公共区域</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供暖温度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供暖稳定率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服务群众</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公共区域供暖正常保证群众上下水不结冰</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保证和谐</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保证群众与物业不产生冲突矛盾，促进和谐</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预期辖区单位满意度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预期辖区居民满意度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村务工作者工资</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167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167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及时、准确发放村务工作者工资、社保、管理费，保证村务工作者待遇落实到位。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预期工资标准</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2792.62元/月/人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预期社保标准</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899.02元/月/人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每月25日前</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预期发放时间准确率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36人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12个月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预期发放金额准确性</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预期发放次数准确性</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日常业务工作</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预期完成日常业务工作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工作</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预期参与社会工作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预期村务工作者满意度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预期辖区管理对象满意度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保洁员工资及早餐</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409</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409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及时、准确发放保洁员工资、社保、早餐、管理费，保证保洁员待遇落实到位。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预期工资</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2955元/月/人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预期早餐</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3.5元/天/人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110人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预期发放次数准确率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就业率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预期提高农村劳动人口就业率</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街面环境卫生</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预期保证辖区道路街面整洁有序</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预期保洁员满意度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预期辖区居民满意度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警务站巡控队员工资及管理费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1344.06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1344.06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保证安宁渠镇辖区全部警务站巡控队员工资及时、准确发放，保证巡控队员待遇落实到位。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预期工资标准</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3500元/月/人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预期管理费</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35元/月/人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每月10号</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235人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预期发放金额准确性</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预期发放次数准确性</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维护治安</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预期协助派出所维护班辖区治安秩序</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走访入户</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预期积极配合村社区、两委班子各项入户工作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预期巡控队员满意度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非在编人员补助费</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424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424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保证安宁渠镇辖区全部单位巡逻员人员补助费及时、准确发放，保证巡逻员待遇落实到位。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预期人员补助费标准</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800元/月/人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预期优秀奖励金标准</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预期发放时间及时率</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302人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预期发放金额准确性</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预期发放次数准确性</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维护治安</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预期协助派出所维护班辖区治安秩序</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走访入户</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预期积极配合村社区、两委班子各项入户工作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预期巡逻员员满意度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461" w:type="dxa"/>
            <w:gridSpan w:val="11"/>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460" w:type="dxa"/>
            <w:gridSpan w:val="6"/>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巡逻员工资</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614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614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保证安宁渠镇辖区全部单位巡逻员工资及时、准确发放，保证巡逻员待遇落实到位。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预期大月工资标准</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1800元/月/人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预期小月工资标准</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1750元/月/人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302人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预期发放金额准确性</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预期发放次数准确性</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维护治安</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预期协助派出所维护班辖区治安秩序</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走访入户</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预期积极配合村社区、两委班子各项入户工作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预期巡逻员员满意度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预期辖区群众满意度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村干部基本报酬</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182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182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w:t>
            </w:r>
            <w:r>
              <w:rPr>
                <w:rFonts w:hint="eastAsia" w:ascii="宋体" w:hAnsi="宋体" w:cs="宋体"/>
                <w:sz w:val="20"/>
                <w:szCs w:val="20"/>
              </w:rPr>
              <w:t>及时、准确发放村两委班子成员工资，保证村两委</w:t>
            </w:r>
            <w:r>
              <w:rPr>
                <w:rFonts w:hint="eastAsia" w:ascii="宋体" w:hAnsi="宋体" w:eastAsia="宋体" w:cs="宋体"/>
                <w:sz w:val="18"/>
                <w:szCs w:val="18"/>
              </w:rPr>
              <w:t>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预期工资</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1717元/月/人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预期补贴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200元/月/人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预期发放时间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每月25日前</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预期发放及时率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50人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预期发放次数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12次</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预期发放金额准确率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预期发放人数准确率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日常业务工作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预期完成日常业务工作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highlight w:val="yellow"/>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highlight w:val="yellow"/>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预期村两委满意度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预期辖区居民满意度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基层岗位补贴</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152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152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及时、准确发放干部职工基层岗位补贴，保证基层干部待遇落实到位。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预期领导发放标准</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正职400元/月，副职200元/月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预期干部职工发放标准</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100元/月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预期干部发放时间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每季度前10天</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预期村两委发放时间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每季度前10天</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预期发放干部人数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104人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预期发放村两委人数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50人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预期干部发放准确率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预期村两委发放准确率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日常业务工作</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预期完成日常业务工作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highlight w:val="yellow"/>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highlight w:val="yellow"/>
              </w:rPr>
            </w:pPr>
            <w:bookmarkStart w:id="0" w:name="_GoBack"/>
            <w:bookmarkEnd w:id="0"/>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预期领导满意度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预期干部职工满意度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9"/>
            <w:tcBorders>
              <w:top w:val="nil"/>
              <w:left w:val="nil"/>
              <w:bottom w:val="nil"/>
              <w:right w:val="nil"/>
            </w:tcBorders>
            <w:shd w:val="clear" w:color="auto" w:fill="auto"/>
            <w:noWrap/>
            <w:vAlign w:val="bottom"/>
          </w:tcPr>
          <w:p>
            <w:pPr>
              <w:adjustRightInd/>
              <w:snapToGrid/>
              <w:spacing w:after="0"/>
              <w:jc w:val="center"/>
              <w:outlineLvl w:val="1"/>
              <w:rPr>
                <w:rFonts w:ascii="宋体" w:hAnsi="宋体" w:eastAsia="宋体" w:cs="宋体"/>
                <w:b/>
                <w:bCs/>
                <w:sz w:val="32"/>
                <w:szCs w:val="32"/>
              </w:rPr>
            </w:pPr>
            <w:r>
              <w:rPr>
                <w:rFonts w:hint="eastAsia" w:ascii="仿宋_GB2312" w:hAnsi="宋体" w:eastAsia="仿宋_GB2312" w:cs="Times New Roman"/>
                <w:b/>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857"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664"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3"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1925" w:type="dxa"/>
            <w:gridSpan w:val="7"/>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3275"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c>
          <w:tcPr>
            <w:tcW w:w="249" w:type="dxa"/>
            <w:tcBorders>
              <w:top w:val="nil"/>
              <w:left w:val="nil"/>
              <w:bottom w:val="nil"/>
              <w:right w:val="nil"/>
            </w:tcBorders>
            <w:shd w:val="clear" w:color="auto" w:fill="auto"/>
            <w:noWrap/>
            <w:vAlign w:val="bottom"/>
          </w:tcPr>
          <w:p>
            <w:pPr>
              <w:adjustRightInd/>
              <w:snapToGrid/>
              <w:spacing w:after="0"/>
              <w:rPr>
                <w:rFonts w:ascii="宋体" w:hAnsi="宋体" w:eastAsia="宋体" w:cs="宋体"/>
                <w:color w:val="000000"/>
                <w:szCs w:val="24"/>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高新技术产业开发区（新市区）安宁渠镇人民政府</w:t>
            </w:r>
          </w:p>
        </w:tc>
        <w:tc>
          <w:tcPr>
            <w:tcW w:w="1925" w:type="dxa"/>
            <w:gridSpan w:val="7"/>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十户长、楼栋长津贴</w:t>
            </w:r>
          </w:p>
        </w:tc>
      </w:tr>
      <w:tr>
        <w:tblPrEx>
          <w:tblLayout w:type="fixed"/>
          <w:tblCellMar>
            <w:top w:w="0" w:type="dxa"/>
            <w:left w:w="108" w:type="dxa"/>
            <w:bottom w:w="0" w:type="dxa"/>
            <w:right w:w="108" w:type="dxa"/>
          </w:tblCellMar>
        </w:tblPrEx>
        <w:trPr>
          <w:trHeight w:val="428"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92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其中：财政拨款</w:t>
            </w:r>
          </w:p>
        </w:tc>
        <w:tc>
          <w:tcPr>
            <w:tcW w:w="1925" w:type="dxa"/>
            <w:gridSpan w:val="7"/>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92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　</w:t>
            </w:r>
          </w:p>
        </w:tc>
      </w:tr>
      <w:tr>
        <w:tblPrEx>
          <w:tblLayout w:type="fixed"/>
          <w:tblCellMar>
            <w:top w:w="0" w:type="dxa"/>
            <w:left w:w="108" w:type="dxa"/>
            <w:bottom w:w="0" w:type="dxa"/>
            <w:right w:w="108" w:type="dxa"/>
          </w:tblCellMar>
        </w:tblPrEx>
        <w:trPr>
          <w:trHeight w:val="417"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项目总体目标</w:t>
            </w:r>
          </w:p>
        </w:tc>
        <w:tc>
          <w:tcPr>
            <w:tcW w:w="11778" w:type="dxa"/>
            <w:gridSpan w:val="18"/>
            <w:tcBorders>
              <w:top w:val="nil"/>
              <w:left w:val="nil"/>
              <w:bottom w:val="single" w:color="000000" w:sz="4" w:space="0"/>
              <w:right w:val="single" w:color="000000" w:sz="4" w:space="0"/>
            </w:tcBorders>
            <w:shd w:val="clear" w:color="auto" w:fill="auto"/>
          </w:tcPr>
          <w:p>
            <w:pPr>
              <w:adjustRightInd/>
              <w:snapToGrid/>
              <w:spacing w:after="0"/>
              <w:rPr>
                <w:rFonts w:ascii="宋体" w:hAnsi="宋体" w:eastAsia="宋体" w:cs="宋体"/>
                <w:sz w:val="18"/>
                <w:szCs w:val="18"/>
              </w:rPr>
            </w:pPr>
            <w:r>
              <w:rPr>
                <w:rFonts w:hint="eastAsia" w:ascii="宋体" w:hAnsi="宋体" w:eastAsia="宋体" w:cs="宋体"/>
                <w:sz w:val="18"/>
                <w:szCs w:val="18"/>
              </w:rPr>
              <w:t>　及时、准确的发放十户长、楼栋长津贴，保证十户长、楼栋长待遇落实到位。</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二级指标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三级指标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b/>
                <w:bCs/>
                <w:sz w:val="18"/>
                <w:szCs w:val="18"/>
              </w:rPr>
            </w:pPr>
            <w:r>
              <w:rPr>
                <w:rFonts w:hint="eastAsia" w:ascii="宋体" w:hAnsi="宋体" w:eastAsia="宋体" w:cs="宋体"/>
                <w:b/>
                <w:bCs/>
                <w:sz w:val="18"/>
                <w:szCs w:val="18"/>
              </w:rPr>
              <w:t>指标值（包含数字及文字描述）</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成本指标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预期十户长补贴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200元/月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预期楼栋长补贴</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100元/月</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时效指标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预期支付时间十户长</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每季度结束后15天内</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预期支付时间楼栋长</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每季度结束后15天内</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数量指标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预期补贴十户长人数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338人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预期补贴楼栋长人数</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11人</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质量指标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预期十户长支付准确率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预期楼栋长支付准确率</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经济效益指标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可持续影响指标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预期组织机构对社会、经济发展可持续影响时间较长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预期管理制度影响</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预期管理制度对社会、经济发展可持续影响时间较长</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社会效益指标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十户联保</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预期配合组织十户联保，第一时间上报线索</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走访入户</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预期积极配合村社区、两委班子各项入户工作</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生态效益指标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满意度指标</w:t>
            </w: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预期十户长、楼栋长满意度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sz w:val="18"/>
                <w:szCs w:val="18"/>
              </w:rPr>
            </w:pPr>
          </w:p>
        </w:tc>
        <w:tc>
          <w:tcPr>
            <w:tcW w:w="5319" w:type="dxa"/>
            <w:gridSpan w:val="10"/>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预期辖区居民满意度</w:t>
            </w:r>
          </w:p>
        </w:tc>
        <w:tc>
          <w:tcPr>
            <w:tcW w:w="4602" w:type="dxa"/>
            <w:gridSpan w:val="7"/>
            <w:tcBorders>
              <w:top w:val="single" w:color="000000" w:sz="4" w:space="0"/>
              <w:left w:val="nil"/>
              <w:bottom w:val="single" w:color="000000" w:sz="4" w:space="0"/>
              <w:right w:val="single" w:color="000000" w:sz="4" w:space="0"/>
            </w:tcBorders>
            <w:shd w:val="clear" w:color="auto" w:fill="auto"/>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≥95%</w:t>
            </w:r>
          </w:p>
        </w:tc>
      </w:tr>
    </w:tbl>
    <w:p>
      <w:pPr>
        <w:spacing w:line="560" w:lineRule="exact"/>
        <w:ind w:firstLine="630" w:firstLineChars="196"/>
        <w:rPr>
          <w:rFonts w:ascii="楷体_GB2312" w:hAnsi="宋体" w:eastAsia="楷体_GB2312" w:cs="宋体"/>
          <w:b/>
          <w:sz w:val="32"/>
          <w:szCs w:val="32"/>
        </w:rPr>
        <w:sectPr>
          <w:pgSz w:w="16838" w:h="11906" w:orient="landscape"/>
          <w:pgMar w:top="1440" w:right="1800" w:bottom="1440" w:left="1800" w:header="851" w:footer="992" w:gutter="0"/>
          <w:cols w:space="425" w:num="1"/>
          <w:docGrid w:type="lines" w:linePitch="435" w:charSpace="-1675"/>
        </w:sectPr>
      </w:pPr>
    </w:p>
    <w:p>
      <w:pPr>
        <w:spacing w:line="560" w:lineRule="exact"/>
        <w:ind w:firstLine="630" w:firstLineChars="196"/>
        <w:rPr>
          <w:rFonts w:ascii="楷体_GB2312" w:hAnsi="宋体" w:eastAsia="楷体_GB2312" w:cs="宋体"/>
          <w:b/>
          <w:sz w:val="32"/>
          <w:szCs w:val="32"/>
        </w:rPr>
      </w:pPr>
      <w:r>
        <w:rPr>
          <w:rFonts w:hint="eastAsia" w:ascii="楷体_GB2312" w:hAnsi="宋体" w:eastAsia="楷体_GB2312" w:cs="宋体"/>
          <w:b/>
          <w:sz w:val="32"/>
          <w:szCs w:val="32"/>
        </w:rPr>
        <w:t>（五）其他需说明的事项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w:t>
      </w:r>
    </w:p>
    <w:p>
      <w:pPr>
        <w:spacing w:before="217" w:beforeLines="50"/>
        <w:jc w:val="center"/>
        <w:outlineLvl w:val="1"/>
        <w:rPr>
          <w:rFonts w:ascii="黑体" w:hAnsi="黑体" w:eastAsia="黑体"/>
          <w:sz w:val="32"/>
          <w:szCs w:val="32"/>
        </w:rPr>
      </w:pPr>
      <w:r>
        <w:rPr>
          <w:rFonts w:hint="eastAsia" w:ascii="黑体" w:hAnsi="黑体" w:eastAsia="黑体"/>
          <w:sz w:val="32"/>
          <w:szCs w:val="32"/>
        </w:rPr>
        <w:t>第四部分  名词解释</w:t>
      </w:r>
    </w:p>
    <w:p>
      <w:pPr>
        <w:spacing w:line="560" w:lineRule="exact"/>
        <w:ind w:firstLine="640"/>
        <w:rPr>
          <w:rFonts w:ascii="黑体" w:hAnsi="宋体" w:eastAsia="黑体" w:cs="宋体"/>
          <w:sz w:val="32"/>
          <w:szCs w:val="32"/>
        </w:rPr>
      </w:pPr>
      <w:r>
        <w:rPr>
          <w:rFonts w:hint="eastAsia" w:ascii="黑体" w:hAnsi="宋体" w:eastAsia="黑体" w:cs="宋体"/>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rPr>
          <w:rFonts w:ascii="仿宋_GB2312" w:hAnsi="宋体" w:eastAsia="仿宋_GB2312" w:cs="宋体"/>
          <w:sz w:val="32"/>
          <w:szCs w:val="32"/>
        </w:rPr>
      </w:pPr>
    </w:p>
    <w:p>
      <w:pPr>
        <w:spacing w:line="560" w:lineRule="exact"/>
        <w:jc w:val="right"/>
        <w:rPr>
          <w:rFonts w:ascii="仿宋_GB2312" w:hAnsi="宋体" w:eastAsia="仿宋_GB2312" w:cs="宋体"/>
          <w:sz w:val="32"/>
          <w:szCs w:val="32"/>
        </w:rPr>
      </w:pPr>
      <w:r>
        <w:rPr>
          <w:rFonts w:hint="eastAsia" w:ascii="仿宋_GB2312" w:hAnsi="宋体" w:eastAsia="仿宋_GB2312" w:cs="宋体"/>
          <w:sz w:val="32"/>
          <w:szCs w:val="32"/>
        </w:rPr>
        <w:t xml:space="preserve">高新区（新市区）安宁渠镇人民政府                             </w:t>
      </w:r>
    </w:p>
    <w:p>
      <w:pPr>
        <w:spacing w:line="560" w:lineRule="exact"/>
        <w:jc w:val="right"/>
        <w:rPr>
          <w:rFonts w:ascii="仿宋_GB2312" w:hAnsi="宋体" w:eastAsia="仿宋_GB2312" w:cs="宋体"/>
          <w:sz w:val="32"/>
          <w:szCs w:val="32"/>
        </w:rPr>
      </w:pPr>
      <w:r>
        <w:rPr>
          <w:rFonts w:hint="eastAsia" w:ascii="仿宋_GB2312" w:hAnsi="宋体" w:eastAsia="仿宋_GB2312" w:cs="宋体"/>
          <w:sz w:val="32"/>
          <w:szCs w:val="32"/>
        </w:rPr>
        <w:t xml:space="preserve"> 2019</w:t>
      </w:r>
      <w:r>
        <w:rPr>
          <w:rFonts w:ascii="仿宋_GB2312" w:hAnsi="宋体" w:eastAsia="仿宋_GB2312" w:cs="宋体"/>
          <w:sz w:val="32"/>
          <w:szCs w:val="32"/>
        </w:rPr>
        <w:t>年</w:t>
      </w:r>
      <w:r>
        <w:rPr>
          <w:rFonts w:hint="eastAsia" w:ascii="仿宋_GB2312" w:hAnsi="宋体" w:eastAsia="仿宋_GB2312" w:cs="宋体"/>
          <w:sz w:val="32"/>
          <w:szCs w:val="32"/>
        </w:rPr>
        <w:t>02</w:t>
      </w:r>
      <w:r>
        <w:rPr>
          <w:rFonts w:ascii="仿宋_GB2312" w:hAnsi="宋体" w:eastAsia="仿宋_GB2312" w:cs="宋体"/>
          <w:sz w:val="32"/>
          <w:szCs w:val="32"/>
        </w:rPr>
        <w:t>月</w:t>
      </w:r>
      <w:r>
        <w:rPr>
          <w:rFonts w:hint="eastAsia" w:ascii="仿宋_GB2312" w:hAnsi="宋体" w:eastAsia="仿宋_GB2312" w:cs="宋体"/>
          <w:sz w:val="32"/>
          <w:szCs w:val="32"/>
        </w:rPr>
        <w:t>28</w:t>
      </w:r>
      <w:r>
        <w:rPr>
          <w:rFonts w:ascii="仿宋_GB2312" w:hAnsi="宋体" w:eastAsia="仿宋_GB2312" w:cs="宋体"/>
          <w:sz w:val="32"/>
          <w:szCs w:val="32"/>
        </w:rPr>
        <w:t>日</w:t>
      </w:r>
    </w:p>
    <w:p>
      <w:pPr>
        <w:spacing w:line="560" w:lineRule="exact"/>
        <w:rPr>
          <w:rFonts w:ascii="仿宋_GB2312" w:hAnsi="宋体" w:eastAsia="仿宋_GB2312" w:cs="宋体"/>
          <w:sz w:val="32"/>
          <w:szCs w:val="32"/>
        </w:rPr>
      </w:pPr>
    </w:p>
    <w:sectPr>
      <w:pgSz w:w="11906" w:h="16838"/>
      <w:pgMar w:top="1800" w:right="1440" w:bottom="1800" w:left="1440"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efaul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11"/>
      </w:rPr>
    </w:pPr>
    <w:r>
      <w:rPr>
        <w:rStyle w:val="11"/>
        <w:rFonts w:hint="eastAsia"/>
      </w:rPr>
      <w:t>—</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39</w:t>
    </w:r>
    <w:r>
      <w:rPr>
        <w:rStyle w:val="11"/>
        <w:sz w:val="28"/>
        <w:szCs w:val="28"/>
      </w:rPr>
      <w:fldChar w:fldCharType="end"/>
    </w:r>
    <w:r>
      <w:rPr>
        <w:rStyle w:val="11"/>
        <w:rFonts w:hint="eastAsia"/>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6"/>
  <w:drawingGridVerticalSpacing w:val="435"/>
  <w:displayHorizontalDrawingGridEvery w:val="2"/>
  <w:characterSpacingControl w:val="doNotCompress"/>
  <w:compat>
    <w:useFELayout/>
    <w:compatSetting w:name="compatibilityMode" w:uri="http://schemas.microsoft.com/office/word" w:val="12"/>
  </w:compat>
  <w:rsids>
    <w:rsidRoot w:val="00D31D50"/>
    <w:rsid w:val="00014390"/>
    <w:rsid w:val="000212B4"/>
    <w:rsid w:val="00025501"/>
    <w:rsid w:val="00034958"/>
    <w:rsid w:val="000632FA"/>
    <w:rsid w:val="000666AE"/>
    <w:rsid w:val="00077EBD"/>
    <w:rsid w:val="000809B3"/>
    <w:rsid w:val="0008506F"/>
    <w:rsid w:val="00085C91"/>
    <w:rsid w:val="0009246C"/>
    <w:rsid w:val="000B3F4B"/>
    <w:rsid w:val="000C3EC1"/>
    <w:rsid w:val="000D6DDB"/>
    <w:rsid w:val="000E576F"/>
    <w:rsid w:val="00110BF6"/>
    <w:rsid w:val="00111180"/>
    <w:rsid w:val="001169AC"/>
    <w:rsid w:val="00120A92"/>
    <w:rsid w:val="00125859"/>
    <w:rsid w:val="00150A86"/>
    <w:rsid w:val="00151063"/>
    <w:rsid w:val="00152C1E"/>
    <w:rsid w:val="001543AD"/>
    <w:rsid w:val="0016184B"/>
    <w:rsid w:val="001766D0"/>
    <w:rsid w:val="00177387"/>
    <w:rsid w:val="00182784"/>
    <w:rsid w:val="001A017F"/>
    <w:rsid w:val="001B3FD1"/>
    <w:rsid w:val="001C4284"/>
    <w:rsid w:val="001D2C60"/>
    <w:rsid w:val="001E1DC0"/>
    <w:rsid w:val="001E55DF"/>
    <w:rsid w:val="001E59A2"/>
    <w:rsid w:val="001F52D8"/>
    <w:rsid w:val="00202DBF"/>
    <w:rsid w:val="0021454A"/>
    <w:rsid w:val="00217FA8"/>
    <w:rsid w:val="00220725"/>
    <w:rsid w:val="002276CE"/>
    <w:rsid w:val="00230180"/>
    <w:rsid w:val="002378A1"/>
    <w:rsid w:val="00242EE0"/>
    <w:rsid w:val="00250080"/>
    <w:rsid w:val="00251FCD"/>
    <w:rsid w:val="0026300A"/>
    <w:rsid w:val="002640E3"/>
    <w:rsid w:val="002670A1"/>
    <w:rsid w:val="00290F76"/>
    <w:rsid w:val="002A3346"/>
    <w:rsid w:val="002A5EA7"/>
    <w:rsid w:val="002B584F"/>
    <w:rsid w:val="002D674C"/>
    <w:rsid w:val="002E3C59"/>
    <w:rsid w:val="002F474E"/>
    <w:rsid w:val="00303037"/>
    <w:rsid w:val="00323B43"/>
    <w:rsid w:val="00330E2C"/>
    <w:rsid w:val="00337D01"/>
    <w:rsid w:val="00350464"/>
    <w:rsid w:val="00354F0A"/>
    <w:rsid w:val="00361391"/>
    <w:rsid w:val="00371143"/>
    <w:rsid w:val="00372A6F"/>
    <w:rsid w:val="00385B1C"/>
    <w:rsid w:val="00385E36"/>
    <w:rsid w:val="00392243"/>
    <w:rsid w:val="003A43D5"/>
    <w:rsid w:val="003A4422"/>
    <w:rsid w:val="003C3681"/>
    <w:rsid w:val="003C6477"/>
    <w:rsid w:val="003D064F"/>
    <w:rsid w:val="003D37D8"/>
    <w:rsid w:val="003D51CD"/>
    <w:rsid w:val="003E0608"/>
    <w:rsid w:val="003E417F"/>
    <w:rsid w:val="003E4B05"/>
    <w:rsid w:val="003F062F"/>
    <w:rsid w:val="0040279D"/>
    <w:rsid w:val="004167DE"/>
    <w:rsid w:val="00416F89"/>
    <w:rsid w:val="00426133"/>
    <w:rsid w:val="004358AB"/>
    <w:rsid w:val="00447758"/>
    <w:rsid w:val="00462439"/>
    <w:rsid w:val="004642C8"/>
    <w:rsid w:val="00483578"/>
    <w:rsid w:val="00484073"/>
    <w:rsid w:val="004840C4"/>
    <w:rsid w:val="004965A1"/>
    <w:rsid w:val="004979D5"/>
    <w:rsid w:val="004B3A9E"/>
    <w:rsid w:val="004B7C74"/>
    <w:rsid w:val="004C1AD2"/>
    <w:rsid w:val="004C40B6"/>
    <w:rsid w:val="004D03EF"/>
    <w:rsid w:val="004D0B41"/>
    <w:rsid w:val="004E2382"/>
    <w:rsid w:val="004F1905"/>
    <w:rsid w:val="004F7650"/>
    <w:rsid w:val="005103D7"/>
    <w:rsid w:val="005203C7"/>
    <w:rsid w:val="00571FD0"/>
    <w:rsid w:val="00582679"/>
    <w:rsid w:val="005838C0"/>
    <w:rsid w:val="00586B73"/>
    <w:rsid w:val="005939C6"/>
    <w:rsid w:val="00597682"/>
    <w:rsid w:val="005A5100"/>
    <w:rsid w:val="005A5173"/>
    <w:rsid w:val="005D0EFB"/>
    <w:rsid w:val="005D2F46"/>
    <w:rsid w:val="005F56A7"/>
    <w:rsid w:val="00606613"/>
    <w:rsid w:val="00624931"/>
    <w:rsid w:val="006270C4"/>
    <w:rsid w:val="0062725E"/>
    <w:rsid w:val="0063031B"/>
    <w:rsid w:val="00634FCC"/>
    <w:rsid w:val="00684E79"/>
    <w:rsid w:val="006937AC"/>
    <w:rsid w:val="0069590F"/>
    <w:rsid w:val="00695D5C"/>
    <w:rsid w:val="006B6B67"/>
    <w:rsid w:val="006D66C3"/>
    <w:rsid w:val="006F14C7"/>
    <w:rsid w:val="006F2CEB"/>
    <w:rsid w:val="006F6E5B"/>
    <w:rsid w:val="00703949"/>
    <w:rsid w:val="00704ACA"/>
    <w:rsid w:val="00716C8A"/>
    <w:rsid w:val="00721F3E"/>
    <w:rsid w:val="0072452C"/>
    <w:rsid w:val="007253AB"/>
    <w:rsid w:val="007259FE"/>
    <w:rsid w:val="0073520C"/>
    <w:rsid w:val="007413AA"/>
    <w:rsid w:val="007420FE"/>
    <w:rsid w:val="0074367A"/>
    <w:rsid w:val="007510DB"/>
    <w:rsid w:val="007549B7"/>
    <w:rsid w:val="007560A6"/>
    <w:rsid w:val="007734E6"/>
    <w:rsid w:val="00775128"/>
    <w:rsid w:val="00783E50"/>
    <w:rsid w:val="00791812"/>
    <w:rsid w:val="007B0132"/>
    <w:rsid w:val="007B015F"/>
    <w:rsid w:val="007B4562"/>
    <w:rsid w:val="007D393B"/>
    <w:rsid w:val="007E2A4D"/>
    <w:rsid w:val="007E7282"/>
    <w:rsid w:val="00804831"/>
    <w:rsid w:val="00813689"/>
    <w:rsid w:val="0081631C"/>
    <w:rsid w:val="00821A69"/>
    <w:rsid w:val="00821F5F"/>
    <w:rsid w:val="008228F7"/>
    <w:rsid w:val="00837DC0"/>
    <w:rsid w:val="0084756B"/>
    <w:rsid w:val="00863238"/>
    <w:rsid w:val="00871F7B"/>
    <w:rsid w:val="00880188"/>
    <w:rsid w:val="008870A5"/>
    <w:rsid w:val="008960C3"/>
    <w:rsid w:val="00897850"/>
    <w:rsid w:val="008A1E70"/>
    <w:rsid w:val="008B7726"/>
    <w:rsid w:val="008D3E76"/>
    <w:rsid w:val="008E3F09"/>
    <w:rsid w:val="008E6F42"/>
    <w:rsid w:val="008F4F87"/>
    <w:rsid w:val="009110EE"/>
    <w:rsid w:val="0091393A"/>
    <w:rsid w:val="0092017F"/>
    <w:rsid w:val="00932706"/>
    <w:rsid w:val="009416C8"/>
    <w:rsid w:val="009425F0"/>
    <w:rsid w:val="00951151"/>
    <w:rsid w:val="00953467"/>
    <w:rsid w:val="00953FAA"/>
    <w:rsid w:val="00970030"/>
    <w:rsid w:val="00977C81"/>
    <w:rsid w:val="00982226"/>
    <w:rsid w:val="0099043C"/>
    <w:rsid w:val="009967DA"/>
    <w:rsid w:val="0099767A"/>
    <w:rsid w:val="009A5D74"/>
    <w:rsid w:val="009C448D"/>
    <w:rsid w:val="009E1A62"/>
    <w:rsid w:val="009E60B3"/>
    <w:rsid w:val="009F1AE6"/>
    <w:rsid w:val="009F5388"/>
    <w:rsid w:val="00A01E3D"/>
    <w:rsid w:val="00A07E89"/>
    <w:rsid w:val="00A22B68"/>
    <w:rsid w:val="00A2473B"/>
    <w:rsid w:val="00A253DA"/>
    <w:rsid w:val="00A26F50"/>
    <w:rsid w:val="00A35218"/>
    <w:rsid w:val="00A358AA"/>
    <w:rsid w:val="00A402C3"/>
    <w:rsid w:val="00A67B56"/>
    <w:rsid w:val="00A73D51"/>
    <w:rsid w:val="00A842CD"/>
    <w:rsid w:val="00A84752"/>
    <w:rsid w:val="00AA3FFB"/>
    <w:rsid w:val="00AB0BC3"/>
    <w:rsid w:val="00AB548C"/>
    <w:rsid w:val="00AD0BAF"/>
    <w:rsid w:val="00AE401F"/>
    <w:rsid w:val="00AE715A"/>
    <w:rsid w:val="00AF415C"/>
    <w:rsid w:val="00B07C5F"/>
    <w:rsid w:val="00B235D6"/>
    <w:rsid w:val="00B24DDE"/>
    <w:rsid w:val="00B4118D"/>
    <w:rsid w:val="00B456F0"/>
    <w:rsid w:val="00B56E42"/>
    <w:rsid w:val="00B57738"/>
    <w:rsid w:val="00B627AD"/>
    <w:rsid w:val="00B714C7"/>
    <w:rsid w:val="00B729C2"/>
    <w:rsid w:val="00B9124A"/>
    <w:rsid w:val="00B944EA"/>
    <w:rsid w:val="00B94A89"/>
    <w:rsid w:val="00BB686C"/>
    <w:rsid w:val="00BC4A68"/>
    <w:rsid w:val="00BE7807"/>
    <w:rsid w:val="00BF6FEE"/>
    <w:rsid w:val="00C13973"/>
    <w:rsid w:val="00C17EBC"/>
    <w:rsid w:val="00C263B5"/>
    <w:rsid w:val="00C37902"/>
    <w:rsid w:val="00C4139D"/>
    <w:rsid w:val="00C53566"/>
    <w:rsid w:val="00C56665"/>
    <w:rsid w:val="00C66099"/>
    <w:rsid w:val="00C66FF1"/>
    <w:rsid w:val="00C742E7"/>
    <w:rsid w:val="00C74C73"/>
    <w:rsid w:val="00C814DB"/>
    <w:rsid w:val="00C84C8B"/>
    <w:rsid w:val="00C8776E"/>
    <w:rsid w:val="00C92D3C"/>
    <w:rsid w:val="00CA2389"/>
    <w:rsid w:val="00CB38F1"/>
    <w:rsid w:val="00CC6E9C"/>
    <w:rsid w:val="00CC6F8E"/>
    <w:rsid w:val="00CD4F53"/>
    <w:rsid w:val="00CE1160"/>
    <w:rsid w:val="00CF04BD"/>
    <w:rsid w:val="00D15D2D"/>
    <w:rsid w:val="00D20719"/>
    <w:rsid w:val="00D2490E"/>
    <w:rsid w:val="00D31D50"/>
    <w:rsid w:val="00D3573F"/>
    <w:rsid w:val="00D47469"/>
    <w:rsid w:val="00D53209"/>
    <w:rsid w:val="00D544C0"/>
    <w:rsid w:val="00DA36CF"/>
    <w:rsid w:val="00DB2C10"/>
    <w:rsid w:val="00DB4B83"/>
    <w:rsid w:val="00DC671F"/>
    <w:rsid w:val="00DE33BE"/>
    <w:rsid w:val="00E24E68"/>
    <w:rsid w:val="00E43A51"/>
    <w:rsid w:val="00E47893"/>
    <w:rsid w:val="00E5587D"/>
    <w:rsid w:val="00E62031"/>
    <w:rsid w:val="00E62347"/>
    <w:rsid w:val="00E62EBB"/>
    <w:rsid w:val="00E84BDC"/>
    <w:rsid w:val="00E90026"/>
    <w:rsid w:val="00E95DAB"/>
    <w:rsid w:val="00E97F7D"/>
    <w:rsid w:val="00EB07D6"/>
    <w:rsid w:val="00EF5B0E"/>
    <w:rsid w:val="00EF7806"/>
    <w:rsid w:val="00F32D94"/>
    <w:rsid w:val="00F56E05"/>
    <w:rsid w:val="00F575A9"/>
    <w:rsid w:val="00F64FC6"/>
    <w:rsid w:val="00F76801"/>
    <w:rsid w:val="00F82337"/>
    <w:rsid w:val="00F90E7E"/>
    <w:rsid w:val="00F97604"/>
    <w:rsid w:val="00FA1194"/>
    <w:rsid w:val="00FA11BF"/>
    <w:rsid w:val="00FB10AC"/>
    <w:rsid w:val="00FC5CBB"/>
    <w:rsid w:val="00FC6ABC"/>
    <w:rsid w:val="00FF10B2"/>
    <w:rsid w:val="08FA2419"/>
    <w:rsid w:val="101551E5"/>
    <w:rsid w:val="11785740"/>
    <w:rsid w:val="11D36DA4"/>
    <w:rsid w:val="1B8B0970"/>
    <w:rsid w:val="1E0B282B"/>
    <w:rsid w:val="27BF1236"/>
    <w:rsid w:val="46C05B72"/>
    <w:rsid w:val="51237334"/>
    <w:rsid w:val="6453370B"/>
    <w:rsid w:val="6D0D32E0"/>
    <w:rsid w:val="70894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3">
    <w:name w:val="footer"/>
    <w:basedOn w:val="1"/>
    <w:link w:val="15"/>
    <w:unhideWhenUsed/>
    <w:qFormat/>
    <w:uiPriority w:val="99"/>
    <w:pPr>
      <w:tabs>
        <w:tab w:val="center" w:pos="4153"/>
        <w:tab w:val="right" w:pos="8306"/>
      </w:tabs>
    </w:pPr>
    <w:rPr>
      <w:sz w:val="18"/>
      <w:szCs w:val="18"/>
    </w:rPr>
  </w:style>
  <w:style w:type="paragraph" w:styleId="4">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5">
    <w:name w:val="Body Text Indent 3"/>
    <w:basedOn w:val="1"/>
    <w:link w:val="17"/>
    <w:qFormat/>
    <w:uiPriority w:val="0"/>
    <w:pPr>
      <w:widowControl w:val="0"/>
      <w:pBdr>
        <w:top w:val="single" w:color="auto" w:sz="12" w:space="1"/>
        <w:bottom w:val="single" w:color="auto" w:sz="12" w:space="1"/>
      </w:pBdr>
      <w:adjustRightInd/>
      <w:snapToGrid/>
      <w:spacing w:after="0" w:line="600" w:lineRule="exact"/>
      <w:ind w:left="1280" w:hanging="1280" w:hangingChars="400"/>
      <w:jc w:val="both"/>
    </w:pPr>
    <w:rPr>
      <w:rFonts w:ascii="Times New Roman" w:hAnsi="Times New Roman" w:eastAsia="仿宋_GB2312" w:cs="Times New Roman"/>
      <w:kern w:val="2"/>
      <w:sz w:val="32"/>
      <w:szCs w:val="24"/>
    </w:rPr>
  </w:style>
  <w:style w:type="paragraph" w:styleId="6">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styleId="12">
    <w:name w:val="FollowedHyperlink"/>
    <w:basedOn w:val="9"/>
    <w:semiHidden/>
    <w:unhideWhenUsed/>
    <w:qFormat/>
    <w:uiPriority w:val="99"/>
    <w:rPr>
      <w:color w:val="800080"/>
      <w:u w:val="single"/>
    </w:rPr>
  </w:style>
  <w:style w:type="character" w:styleId="13">
    <w:name w:val="Hyperlink"/>
    <w:basedOn w:val="9"/>
    <w:semiHidden/>
    <w:unhideWhenUsed/>
    <w:qFormat/>
    <w:uiPriority w:val="99"/>
    <w:rPr>
      <w:color w:val="0000FF"/>
      <w:u w:val="single"/>
    </w:rPr>
  </w:style>
  <w:style w:type="character" w:customStyle="1" w:styleId="14">
    <w:name w:val="批注框文本 字符"/>
    <w:basedOn w:val="9"/>
    <w:link w:val="2"/>
    <w:semiHidden/>
    <w:qFormat/>
    <w:uiPriority w:val="0"/>
    <w:rPr>
      <w:rFonts w:ascii="Times New Roman" w:hAnsi="Times New Roman" w:eastAsia="宋体" w:cs="Times New Roman"/>
      <w:kern w:val="2"/>
      <w:sz w:val="18"/>
      <w:szCs w:val="18"/>
    </w:rPr>
  </w:style>
  <w:style w:type="character" w:customStyle="1" w:styleId="15">
    <w:name w:val="页脚 字符"/>
    <w:basedOn w:val="9"/>
    <w:link w:val="3"/>
    <w:qFormat/>
    <w:uiPriority w:val="99"/>
    <w:rPr>
      <w:rFonts w:ascii="Tahoma" w:hAnsi="Tahoma"/>
      <w:sz w:val="18"/>
      <w:szCs w:val="18"/>
    </w:rPr>
  </w:style>
  <w:style w:type="character" w:customStyle="1" w:styleId="16">
    <w:name w:val="页眉 字符"/>
    <w:basedOn w:val="9"/>
    <w:link w:val="4"/>
    <w:qFormat/>
    <w:uiPriority w:val="0"/>
    <w:rPr>
      <w:rFonts w:ascii="Tahoma" w:hAnsi="Tahoma"/>
      <w:sz w:val="18"/>
      <w:szCs w:val="18"/>
    </w:rPr>
  </w:style>
  <w:style w:type="character" w:customStyle="1" w:styleId="17">
    <w:name w:val="正文文本缩进 3 字符"/>
    <w:basedOn w:val="9"/>
    <w:link w:val="5"/>
    <w:qFormat/>
    <w:uiPriority w:val="0"/>
    <w:rPr>
      <w:rFonts w:ascii="Times New Roman" w:hAnsi="Times New Roman" w:eastAsia="仿宋_GB2312" w:cs="Times New Roman"/>
      <w:kern w:val="2"/>
      <w:sz w:val="32"/>
      <w:szCs w:val="24"/>
    </w:rPr>
  </w:style>
  <w:style w:type="paragraph" w:customStyle="1" w:styleId="18">
    <w:name w:val="f1"/>
    <w:basedOn w:val="1"/>
    <w:qFormat/>
    <w:uiPriority w:val="0"/>
    <w:pPr>
      <w:adjustRightInd/>
      <w:snapToGrid/>
      <w:spacing w:before="100" w:beforeAutospacing="1" w:after="100" w:afterAutospacing="1"/>
      <w:jc w:val="center"/>
    </w:pPr>
    <w:rPr>
      <w:rFonts w:ascii="Helvetica" w:hAnsi="Helvetica" w:eastAsia="宋体" w:cs="Helvetica"/>
      <w:b/>
      <w:bCs/>
      <w:color w:val="FF8080"/>
      <w:spacing w:val="160"/>
      <w:sz w:val="80"/>
      <w:szCs w:val="80"/>
    </w:rPr>
  </w:style>
  <w:style w:type="paragraph" w:styleId="19">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20">
    <w:name w:val="普通(网站)1"/>
    <w:basedOn w:val="1"/>
    <w:qFormat/>
    <w:uiPriority w:val="0"/>
    <w:pPr>
      <w:widowControl w:val="0"/>
      <w:adjustRightInd/>
      <w:snapToGrid/>
      <w:spacing w:after="0"/>
      <w:jc w:val="both"/>
    </w:pPr>
    <w:rPr>
      <w:rFonts w:ascii="Calibri" w:hAnsi="Calibri" w:eastAsia="宋体" w:cs="黑体"/>
      <w:kern w:val="2"/>
      <w:sz w:val="24"/>
      <w:szCs w:val="24"/>
    </w:rPr>
  </w:style>
  <w:style w:type="table" w:customStyle="1" w:styleId="21">
    <w:name w:val="网格型1"/>
    <w:basedOn w:val="7"/>
    <w:qFormat/>
    <w:uiPriority w:val="59"/>
    <w:rPr>
      <w:rFonts w:ascii="Calibri" w:hAnsi="Calibri" w:eastAsia="宋体"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普通(网站)2"/>
    <w:basedOn w:val="1"/>
    <w:qFormat/>
    <w:uiPriority w:val="0"/>
    <w:pPr>
      <w:widowControl w:val="0"/>
      <w:adjustRightInd/>
      <w:snapToGrid/>
      <w:spacing w:after="0"/>
      <w:jc w:val="both"/>
    </w:pPr>
    <w:rPr>
      <w:rFonts w:ascii="Calibri" w:hAnsi="Calibri" w:eastAsia="宋体" w:cs="黑体"/>
      <w:kern w:val="2"/>
      <w:sz w:val="24"/>
      <w:szCs w:val="24"/>
    </w:rPr>
  </w:style>
  <w:style w:type="paragraph" w:customStyle="1" w:styleId="23">
    <w:name w:val="普通(网站)3"/>
    <w:basedOn w:val="1"/>
    <w:qFormat/>
    <w:uiPriority w:val="0"/>
    <w:pPr>
      <w:widowControl w:val="0"/>
      <w:adjustRightInd/>
      <w:snapToGrid/>
      <w:spacing w:after="0"/>
      <w:jc w:val="both"/>
    </w:pPr>
    <w:rPr>
      <w:rFonts w:ascii="Calibri" w:hAnsi="Calibri" w:eastAsia="宋体" w:cs="黑体"/>
      <w:kern w:val="2"/>
      <w:sz w:val="24"/>
      <w:szCs w:val="24"/>
    </w:rPr>
  </w:style>
  <w:style w:type="paragraph" w:customStyle="1" w:styleId="24">
    <w:name w:val="font5"/>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25">
    <w:name w:val="xl65"/>
    <w:basedOn w:val="1"/>
    <w:qFormat/>
    <w:uiPriority w:val="0"/>
    <w:pPr>
      <w:pBdr>
        <w:left w:val="single" w:color="000000" w:sz="4" w:space="0"/>
        <w:bottom w:val="single" w:color="000000" w:sz="4" w:space="0"/>
        <w:right w:val="single" w:color="000000" w:sz="4" w:space="0"/>
      </w:pBdr>
      <w:shd w:val="clear" w:color="000000" w:fill="FFFFFF"/>
      <w:adjustRightInd/>
      <w:snapToGrid/>
      <w:spacing w:before="100" w:beforeAutospacing="1" w:after="100" w:afterAutospacing="1"/>
      <w:textAlignment w:val="top"/>
    </w:pPr>
    <w:rPr>
      <w:rFonts w:ascii="Default" w:hAnsi="Default" w:eastAsia="宋体" w:cs="宋体"/>
      <w:sz w:val="24"/>
      <w:szCs w:val="24"/>
    </w:rPr>
  </w:style>
  <w:style w:type="paragraph" w:customStyle="1" w:styleId="26">
    <w:name w:val="xl66"/>
    <w:basedOn w:val="1"/>
    <w:qFormat/>
    <w:uiPriority w:val="0"/>
    <w:pPr>
      <w:pBdr>
        <w:bottom w:val="single" w:color="000000" w:sz="4" w:space="0"/>
        <w:right w:val="single" w:color="000000" w:sz="4" w:space="0"/>
      </w:pBdr>
      <w:shd w:val="clear" w:color="000000" w:fill="FFFFFF"/>
      <w:adjustRightInd/>
      <w:snapToGrid/>
      <w:spacing w:before="100" w:beforeAutospacing="1" w:after="100" w:afterAutospacing="1"/>
      <w:textAlignment w:val="top"/>
    </w:pPr>
    <w:rPr>
      <w:rFonts w:ascii="Default" w:hAnsi="Default" w:eastAsia="宋体" w:cs="宋体"/>
      <w:sz w:val="24"/>
      <w:szCs w:val="24"/>
    </w:rPr>
  </w:style>
  <w:style w:type="paragraph" w:customStyle="1" w:styleId="27">
    <w:name w:val="xl67"/>
    <w:basedOn w:val="1"/>
    <w:qFormat/>
    <w:uiPriority w:val="0"/>
    <w:pPr>
      <w:pBdr>
        <w:bottom w:val="single" w:color="000000" w:sz="4" w:space="0"/>
        <w:right w:val="single" w:color="000000" w:sz="4" w:space="0"/>
      </w:pBdr>
      <w:shd w:val="clear" w:color="000000" w:fill="FFFFFF"/>
      <w:adjustRightInd/>
      <w:snapToGrid/>
      <w:spacing w:before="100" w:beforeAutospacing="1" w:after="100" w:afterAutospacing="1"/>
      <w:jc w:val="right"/>
      <w:textAlignment w:val="top"/>
    </w:pPr>
    <w:rPr>
      <w:rFonts w:ascii="Default" w:hAnsi="Default" w:eastAsia="宋体" w:cs="宋体"/>
      <w:sz w:val="24"/>
      <w:szCs w:val="24"/>
    </w:rPr>
  </w:style>
  <w:style w:type="paragraph" w:customStyle="1" w:styleId="28">
    <w:name w:val="xl68"/>
    <w:basedOn w:val="1"/>
    <w:qFormat/>
    <w:uiPriority w:val="0"/>
    <w:pPr>
      <w:pBdr>
        <w:bottom w:val="single" w:color="000000" w:sz="4" w:space="0"/>
        <w:right w:val="single" w:color="000000" w:sz="4" w:space="0"/>
      </w:pBdr>
      <w:shd w:val="clear" w:color="000000" w:fill="FFFFFF"/>
      <w:adjustRightInd/>
      <w:snapToGrid/>
      <w:spacing w:before="100" w:beforeAutospacing="1" w:after="100" w:afterAutospacing="1"/>
      <w:jc w:val="right"/>
      <w:textAlignment w:val="top"/>
    </w:pPr>
    <w:rPr>
      <w:rFonts w:ascii="Default" w:hAnsi="Default" w:eastAsia="宋体" w:cs="宋体"/>
      <w:sz w:val="24"/>
      <w:szCs w:val="24"/>
    </w:rPr>
  </w:style>
  <w:style w:type="paragraph" w:customStyle="1" w:styleId="29">
    <w:name w:val="xl69"/>
    <w:basedOn w:val="1"/>
    <w:qFormat/>
    <w:uiPriority w:val="0"/>
    <w:pPr>
      <w:pBdr>
        <w:top w:val="single" w:color="000000" w:sz="4" w:space="0"/>
        <w:left w:val="single" w:color="000000" w:sz="4" w:space="0"/>
        <w:bottom w:val="single" w:color="000000" w:sz="4" w:space="0"/>
        <w:right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0">
    <w:name w:val="xl70"/>
    <w:basedOn w:val="1"/>
    <w:qFormat/>
    <w:uiPriority w:val="0"/>
    <w:pPr>
      <w:pBdr>
        <w:top w:val="single" w:color="000000" w:sz="4" w:space="0"/>
        <w:bottom w:val="single" w:color="000000" w:sz="4" w:space="0"/>
        <w:right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1">
    <w:name w:val="xl71"/>
    <w:basedOn w:val="1"/>
    <w:qFormat/>
    <w:uiPriority w:val="0"/>
    <w:pPr>
      <w:pBdr>
        <w:left w:val="single" w:color="000000" w:sz="4" w:space="0"/>
        <w:bottom w:val="single" w:color="000000" w:sz="4" w:space="0"/>
        <w:right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2">
    <w:name w:val="xl72"/>
    <w:basedOn w:val="1"/>
    <w:qFormat/>
    <w:uiPriority w:val="0"/>
    <w:pPr>
      <w:pBdr>
        <w:bottom w:val="single" w:color="000000" w:sz="4" w:space="0"/>
        <w:right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3">
    <w:name w:val="xl73"/>
    <w:basedOn w:val="1"/>
    <w:qFormat/>
    <w:uiPriority w:val="0"/>
    <w:pPr>
      <w:pBdr>
        <w:left w:val="single" w:color="000000" w:sz="4" w:space="0"/>
        <w:bottom w:val="single" w:color="000000" w:sz="4" w:space="0"/>
        <w:right w:val="single" w:color="000000" w:sz="4" w:space="0"/>
      </w:pBdr>
      <w:shd w:val="clear" w:color="000000" w:fill="FFFFFF"/>
      <w:adjustRightInd/>
      <w:snapToGrid/>
      <w:spacing w:before="100" w:beforeAutospacing="1" w:after="100" w:afterAutospacing="1"/>
      <w:jc w:val="right"/>
      <w:textAlignment w:val="top"/>
    </w:pPr>
    <w:rPr>
      <w:rFonts w:ascii="Default" w:hAnsi="Default" w:eastAsia="宋体" w:cs="宋体"/>
      <w:sz w:val="24"/>
      <w:szCs w:val="24"/>
    </w:rPr>
  </w:style>
  <w:style w:type="paragraph" w:customStyle="1" w:styleId="34">
    <w:name w:val="xl74"/>
    <w:basedOn w:val="1"/>
    <w:qFormat/>
    <w:uiPriority w:val="0"/>
    <w:pPr>
      <w:pBdr>
        <w:top w:val="single" w:color="000000" w:sz="4" w:space="0"/>
        <w:left w:val="single" w:color="000000" w:sz="4" w:space="0"/>
        <w:bottom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5">
    <w:name w:val="xl75"/>
    <w:basedOn w:val="1"/>
    <w:qFormat/>
    <w:uiPriority w:val="0"/>
    <w:pPr>
      <w:pBdr>
        <w:top w:val="single" w:color="000000" w:sz="4" w:space="0"/>
        <w:bottom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6">
    <w:name w:val="xl76"/>
    <w:basedOn w:val="1"/>
    <w:qFormat/>
    <w:uiPriority w:val="0"/>
    <w:pPr>
      <w:pBdr>
        <w:top w:val="single" w:color="000000" w:sz="4" w:space="0"/>
        <w:right w:val="single" w:color="000000" w:sz="4" w:space="0"/>
      </w:pBdr>
      <w:shd w:val="clear" w:color="000000" w:fill="FFFFFF"/>
      <w:adjustRightInd/>
      <w:snapToGrid/>
      <w:spacing w:before="100" w:beforeAutospacing="1" w:after="100" w:afterAutospacing="1"/>
      <w:jc w:val="center"/>
      <w:textAlignment w:val="center"/>
    </w:pPr>
    <w:rPr>
      <w:rFonts w:ascii="Default" w:hAnsi="Default" w:eastAsia="宋体" w:cs="宋体"/>
      <w:sz w:val="24"/>
      <w:szCs w:val="24"/>
    </w:rPr>
  </w:style>
  <w:style w:type="paragraph" w:customStyle="1" w:styleId="37">
    <w:name w:val="xl77"/>
    <w:basedOn w:val="1"/>
    <w:qFormat/>
    <w:uiPriority w:val="0"/>
    <w:pPr>
      <w:pBdr>
        <w:top w:val="single" w:color="000000" w:sz="4" w:space="0"/>
        <w:bottom w:val="single" w:color="000000" w:sz="4" w:space="0"/>
      </w:pBdr>
      <w:shd w:val="clear" w:color="000000" w:fill="FFFFFF"/>
      <w:adjustRightInd/>
      <w:snapToGrid/>
      <w:spacing w:before="100" w:beforeAutospacing="1" w:after="100" w:afterAutospacing="1"/>
      <w:jc w:val="center"/>
      <w:textAlignment w:val="top"/>
    </w:pPr>
    <w:rPr>
      <w:rFonts w:ascii="Default" w:hAnsi="Default" w:eastAsia="宋体" w:cs="宋体"/>
      <w:sz w:val="24"/>
      <w:szCs w:val="24"/>
    </w:rPr>
  </w:style>
  <w:style w:type="paragraph" w:customStyle="1" w:styleId="38">
    <w:name w:val="xl78"/>
    <w:basedOn w:val="1"/>
    <w:qFormat/>
    <w:uiPriority w:val="0"/>
    <w:pPr>
      <w:pBdr>
        <w:top w:val="single" w:color="000000" w:sz="4" w:space="0"/>
        <w:bottom w:val="single" w:color="000000" w:sz="4" w:space="0"/>
        <w:right w:val="single" w:color="000000" w:sz="4" w:space="0"/>
      </w:pBdr>
      <w:shd w:val="clear" w:color="000000" w:fill="FFFFFF"/>
      <w:adjustRightInd/>
      <w:snapToGrid/>
      <w:spacing w:before="100" w:beforeAutospacing="1" w:after="100" w:afterAutospacing="1"/>
      <w:jc w:val="center"/>
      <w:textAlignment w:val="top"/>
    </w:pPr>
    <w:rPr>
      <w:rFonts w:ascii="Default" w:hAnsi="Default" w:eastAsia="宋体" w:cs="宋体"/>
      <w:sz w:val="24"/>
      <w:szCs w:val="24"/>
    </w:rPr>
  </w:style>
  <w:style w:type="paragraph" w:customStyle="1" w:styleId="39">
    <w:name w:val="xl79"/>
    <w:basedOn w:val="1"/>
    <w:qFormat/>
    <w:uiPriority w:val="0"/>
    <w:pPr>
      <w:pBdr>
        <w:bottom w:val="single" w:color="000000" w:sz="4" w:space="0"/>
        <w:right w:val="single" w:color="000000" w:sz="4" w:space="0"/>
      </w:pBdr>
      <w:shd w:val="clear" w:color="000000" w:fill="FFFFFF"/>
      <w:adjustRightInd/>
      <w:snapToGrid/>
      <w:spacing w:before="100" w:beforeAutospacing="1" w:after="100" w:afterAutospacing="1"/>
      <w:textAlignment w:val="top"/>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18D7B-B00B-42EF-A8EB-6FCE619E2105}">
  <ds:schemaRefs/>
</ds:datastoreItem>
</file>

<file path=docProps/app.xml><?xml version="1.0" encoding="utf-8"?>
<Properties xmlns="http://schemas.openxmlformats.org/officeDocument/2006/extended-properties" xmlns:vt="http://schemas.openxmlformats.org/officeDocument/2006/docPropsVTypes">
  <Template>Normal</Template>
  <Pages>61</Pages>
  <Words>5495</Words>
  <Characters>31325</Characters>
  <Lines>261</Lines>
  <Paragraphs>73</Paragraphs>
  <TotalTime>121</TotalTime>
  <ScaleCrop>false</ScaleCrop>
  <LinksUpToDate>false</LinksUpToDate>
  <CharactersWithSpaces>36747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2019-03-02T09:18:00Z</dcterms:created>
  <dc:creator>Administrator</dc:creator>
  <cp:lastModifiedBy>Dell</cp:lastModifiedBy>
  <dcterms:modified xsi:type="dcterms:W3CDTF">2019-08-16T10:58:29Z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