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before="240" w:beforeLines="0" w:after="240" w:afterLines="0"/>
        <w:jc w:val="center"/>
        <w:rPr>
          <w:rFonts w:hint="default" w:ascii="Times New Roman"/>
          <w:kern w:val="36"/>
          <w:sz w:val="40"/>
          <w:szCs w:val="40"/>
          <w:lang w:val="zh-CN"/>
        </w:rPr>
      </w:pPr>
    </w:p>
    <w:p>
      <w:pPr>
        <w:shd w:val="clear" w:color="auto" w:fill="FFFFFF"/>
        <w:autoSpaceDE w:val="0"/>
        <w:autoSpaceDN w:val="0"/>
        <w:adjustRightInd w:val="0"/>
        <w:spacing w:before="240" w:beforeLines="0" w:after="240" w:afterLines="0"/>
        <w:jc w:val="center"/>
        <w:rPr>
          <w:rFonts w:hint="default" w:ascii="Times New Roman"/>
          <w:kern w:val="36"/>
          <w:sz w:val="40"/>
          <w:szCs w:val="40"/>
          <w:lang w:val="zh-CN"/>
        </w:rPr>
      </w:pPr>
    </w:p>
    <w:p>
      <w:pPr>
        <w:autoSpaceDE w:val="0"/>
        <w:autoSpaceDN w:val="0"/>
        <w:adjustRightInd w:val="0"/>
        <w:spacing w:beforeLines="0" w:afterLines="0"/>
        <w:jc w:val="center"/>
        <w:rPr>
          <w:rFonts w:hint="eastAsia"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乌鲁木齐</w:t>
      </w:r>
      <w:r>
        <w:rPr>
          <w:rFonts w:hint="eastAsia" w:ascii="方正小标宋_GBK" w:hAnsi="Times New Roman" w:eastAsia="方正小标宋_GBK" w:cs="方正小标宋_GBK"/>
          <w:sz w:val="44"/>
          <w:szCs w:val="44"/>
          <w:lang w:eastAsia="zh-CN"/>
        </w:rPr>
        <w:t>市第</w:t>
      </w:r>
      <w:r>
        <w:rPr>
          <w:rFonts w:hint="eastAsia" w:ascii="方正小标宋_GBK" w:hAnsi="Times New Roman" w:eastAsia="方正小标宋_GBK" w:cs="方正小标宋_GBK"/>
          <w:sz w:val="44"/>
          <w:szCs w:val="44"/>
          <w:lang w:val="en-US" w:eastAsia="zh-CN"/>
        </w:rPr>
        <w:t>112中学</w:t>
      </w:r>
      <w:r>
        <w:rPr>
          <w:rFonts w:hint="eastAsia" w:ascii="方正小标宋_GBK" w:hAnsi="Times New Roman" w:eastAsia="方正小标宋_GBK" w:cs="方正小标宋_GBK"/>
          <w:sz w:val="44"/>
          <w:szCs w:val="44"/>
        </w:rPr>
        <w:t>2021年度部门</w:t>
      </w:r>
    </w:p>
    <w:p>
      <w:pPr>
        <w:autoSpaceDE w:val="0"/>
        <w:autoSpaceDN w:val="0"/>
        <w:adjustRightInd w:val="0"/>
        <w:spacing w:beforeLines="0" w:afterLines="0"/>
        <w:jc w:val="center"/>
        <w:rPr>
          <w:rFonts w:hint="default" w:ascii="Times New Roman" w:hAnsi="Times New Roman" w:eastAsia="方正小标宋_GBK"/>
          <w:kern w:val="36"/>
          <w:sz w:val="40"/>
          <w:szCs w:val="40"/>
          <w:lang w:val="zh-CN"/>
        </w:rPr>
      </w:pPr>
      <w:r>
        <w:rPr>
          <w:rFonts w:hint="eastAsia" w:ascii="方正小标宋_GBK" w:hAnsi="Times New Roman" w:eastAsia="方正小标宋_GBK" w:cs="方正小标宋_GBK"/>
          <w:sz w:val="44"/>
          <w:szCs w:val="44"/>
        </w:rPr>
        <w:t>决算公开说明</w:t>
      </w:r>
    </w:p>
    <w:p>
      <w:pPr>
        <w:shd w:val="clear" w:color="auto" w:fill="FFFFFF"/>
        <w:autoSpaceDE w:val="0"/>
        <w:autoSpaceDN w:val="0"/>
        <w:adjustRightInd w:val="0"/>
        <w:spacing w:before="240" w:beforeLines="0" w:after="240" w:afterLines="0"/>
        <w:jc w:val="center"/>
        <w:rPr>
          <w:rFonts w:hint="default" w:ascii="Times New Roman" w:hAnsi="Times New Roman"/>
          <w:kern w:val="36"/>
          <w:sz w:val="40"/>
          <w:szCs w:val="40"/>
          <w:lang w:val="zh-CN"/>
        </w:rPr>
      </w:pPr>
    </w:p>
    <w:p>
      <w:pPr>
        <w:autoSpaceDE w:val="0"/>
        <w:autoSpaceDN w:val="0"/>
        <w:adjustRightInd w:val="0"/>
        <w:spacing w:beforeLines="0" w:afterLines="0" w:line="540" w:lineRule="exact"/>
        <w:jc w:val="center"/>
        <w:rPr>
          <w:rFonts w:hint="default" w:ascii="Times New Roman" w:hAnsi="Times New Roman" w:eastAsia="仿宋_GB2312"/>
          <w:b/>
          <w:kern w:val="0"/>
          <w:sz w:val="24"/>
          <w:szCs w:val="24"/>
        </w:rPr>
      </w:pPr>
      <w:r>
        <w:rPr>
          <w:rFonts w:hint="default" w:ascii="Times New Roman" w:hAnsi="Times New Roman"/>
          <w:b/>
          <w:kern w:val="36"/>
          <w:sz w:val="36"/>
          <w:szCs w:val="36"/>
        </w:rPr>
        <w:br w:type="page"/>
      </w:r>
      <w:r>
        <w:rPr>
          <w:rFonts w:hint="eastAsia" w:ascii="仿宋_GB2312" w:hAnsi="Times New Roman" w:eastAsia="仿宋_GB2312" w:cs="仿宋_GB2312"/>
          <w:b/>
          <w:kern w:val="0"/>
          <w:sz w:val="36"/>
          <w:szCs w:val="36"/>
        </w:rPr>
        <w:t>目  录</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第一部分 部门单位概况</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一、主要职能</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cs="仿宋_GB2312"/>
          <w:sz w:val="32"/>
          <w:szCs w:val="32"/>
        </w:rPr>
        <w:t>机构设置及人员情况</w:t>
      </w:r>
    </w:p>
    <w:p>
      <w:pPr>
        <w:autoSpaceDE w:val="0"/>
        <w:autoSpaceDN w:val="0"/>
        <w:adjustRightInd w:val="0"/>
        <w:spacing w:beforeLines="0" w:afterLines="0"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第二部分 部门决算情况说明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一、收入支出决算总体情况说明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四、财政拨款收入支出决算总体情况说明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w:t>
      </w:r>
      <w:r>
        <w:rPr>
          <w:rFonts w:hint="eastAsia" w:ascii="仿宋_GB2312" w:hAnsi="Times New Roman" w:eastAsia="仿宋_GB2312" w:cs="仿宋_GB2312"/>
          <w:sz w:val="32"/>
          <w:szCs w:val="32"/>
          <w:lang w:val="zh-CN"/>
        </w:rPr>
        <w:t>财政拨款</w:t>
      </w:r>
      <w:r>
        <w:rPr>
          <w:rFonts w:hint="eastAsia" w:ascii="仿宋_GB2312" w:hAnsi="Times New Roman" w:eastAsia="仿宋_GB2312" w:cs="仿宋_GB2312"/>
          <w:sz w:val="32"/>
          <w:szCs w:val="32"/>
        </w:rPr>
        <w:t>收入支出决算情况说明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十、其他重要事项的情况说明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（一）机关运行经费支出情况</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（二）政府采购情况</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（三）国有资产占用情况说明</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w:t>
      </w:r>
      <w:r>
        <w:rPr>
          <w:rFonts w:hint="eastAsia" w:ascii="仿宋_GB2312" w:hAnsi="Times New Roman" w:eastAsia="仿宋_GB2312" w:cs="仿宋_GB2312"/>
          <w:sz w:val="32"/>
          <w:szCs w:val="32"/>
          <w:lang w:val="zh-CN"/>
        </w:rPr>
        <w:t>一</w:t>
      </w:r>
      <w:r>
        <w:rPr>
          <w:rFonts w:hint="eastAsia" w:ascii="仿宋_GB2312" w:hAnsi="Times New Roman" w:eastAsia="仿宋_GB2312" w:cs="仿宋_GB2312"/>
          <w:sz w:val="32"/>
          <w:szCs w:val="32"/>
        </w:rPr>
        <w:t>、预算绩效的情况说明</w:t>
      </w:r>
    </w:p>
    <w:p>
      <w:pPr>
        <w:autoSpaceDE w:val="0"/>
        <w:autoSpaceDN w:val="0"/>
        <w:adjustRightInd w:val="0"/>
        <w:spacing w:beforeLines="0" w:afterLines="0"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第三部分 专业名词解释</w:t>
      </w:r>
    </w:p>
    <w:p>
      <w:pPr>
        <w:autoSpaceDE w:val="0"/>
        <w:autoSpaceDN w:val="0"/>
        <w:adjustRightInd w:val="0"/>
        <w:spacing w:beforeLines="0" w:afterLines="0"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第四部分 部</w:t>
      </w:r>
      <w:r>
        <w:rPr>
          <w:rFonts w:hint="eastAsia" w:ascii="仿宋_GB2312" w:hAnsi="Times New Roman" w:eastAsia="仿宋_GB2312" w:cs="仿宋_GB2312"/>
          <w:b/>
          <w:sz w:val="32"/>
          <w:szCs w:val="32"/>
        </w:rPr>
        <w:t>门决算报表（见附表）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八、《政府性基金预算财政拨款收入支出决算表》</w:t>
      </w:r>
    </w:p>
    <w:p>
      <w:pPr>
        <w:autoSpaceDE w:val="0"/>
        <w:autoSpaceDN w:val="0"/>
        <w:adjustRightInd w:val="0"/>
        <w:spacing w:beforeLines="0" w:afterLines="0"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九、《国有资本经营预算财政拨款收入支出决算表》</w:t>
      </w:r>
    </w:p>
    <w:p>
      <w:pPr>
        <w:autoSpaceDE w:val="0"/>
        <w:autoSpaceDN w:val="0"/>
        <w:adjustRightInd w:val="0"/>
        <w:spacing w:beforeLines="0" w:afterLines="0" w:line="540" w:lineRule="exact"/>
        <w:ind w:firstLine="640"/>
        <w:rPr>
          <w:rFonts w:hint="default" w:ascii="Times New Roman" w:hAnsi="Times New Roman" w:eastAsia="仿宋_GB2312"/>
          <w:b/>
          <w:kern w:val="0"/>
          <w:sz w:val="28"/>
          <w:szCs w:val="28"/>
        </w:rPr>
      </w:pPr>
    </w:p>
    <w:p>
      <w:pPr>
        <w:shd w:val="clear" w:color="auto" w:fill="FFFFFF"/>
        <w:autoSpaceDE w:val="0"/>
        <w:autoSpaceDN w:val="0"/>
        <w:adjustRightInd w:val="0"/>
        <w:spacing w:beforeLines="0" w:afterLines="0"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beforeLines="0" w:afterLines="0" w:line="360" w:lineRule="auto"/>
        <w:jc w:val="center"/>
        <w:rPr>
          <w:rFonts w:hint="cs" w:eastAsia="黑体" w:cs="黑体"/>
          <w:kern w:val="0"/>
          <w:sz w:val="32"/>
          <w:szCs w:val="32"/>
          <w:rtl/>
          <w:lang w:val="ar-SA"/>
        </w:rPr>
      </w:pPr>
      <w:r>
        <w:rPr>
          <w:rFonts w:hint="default" w:ascii="Times New Roman" w:hAnsi="Times New Roman" w:eastAsia="仿宋_GB2312"/>
          <w:kern w:val="0"/>
          <w:sz w:val="32"/>
          <w:szCs w:val="32"/>
        </w:rPr>
        <w:br w:type="page"/>
      </w:r>
      <w:r>
        <w:rPr>
          <w:rFonts w:hint="eastAsia" w:ascii="黑体" w:hAnsi="Times New Roman" w:eastAsia="黑体" w:cs="黑体"/>
          <w:kern w:val="0"/>
          <w:sz w:val="32"/>
          <w:szCs w:val="32"/>
        </w:rPr>
        <w:t>第一部分 部门单位概况</w:t>
      </w:r>
    </w:p>
    <w:p>
      <w:pPr>
        <w:autoSpaceDE w:val="0"/>
        <w:autoSpaceDN w:val="0"/>
        <w:adjustRightInd w:val="0"/>
        <w:spacing w:beforeLines="0" w:afterLines="0" w:line="360" w:lineRule="auto"/>
        <w:ind w:firstLine="640"/>
        <w:rPr>
          <w:rFonts w:hint="eastAsia" w:ascii="黑体" w:hAnsi="Times New Roman" w:eastAsia="黑体" w:cs="黑体"/>
          <w:color w:val="auto"/>
          <w:sz w:val="32"/>
          <w:szCs w:val="32"/>
          <w:highlight w:val="none"/>
          <w:lang w:val="zh-CN"/>
        </w:rPr>
      </w:pPr>
      <w:r>
        <w:rPr>
          <w:rFonts w:hint="eastAsia" w:ascii="黑体" w:hAnsi="Times New Roman" w:eastAsia="黑体" w:cs="黑体"/>
          <w:color w:val="auto"/>
          <w:sz w:val="32"/>
          <w:szCs w:val="32"/>
          <w:highlight w:val="none"/>
          <w:lang w:val="zh-CN"/>
        </w:rPr>
        <w:t>一、主要职能(必写)</w:t>
      </w:r>
    </w:p>
    <w:p>
      <w:pPr>
        <w:shd w:val="clear" w:color="auto" w:fill="FFFFFF"/>
        <w:autoSpaceDE w:val="0"/>
        <w:autoSpaceDN w:val="0"/>
        <w:adjustRightInd w:val="0"/>
        <w:spacing w:before="100" w:beforeLines="0" w:afterLines="0" w:line="520" w:lineRule="exact"/>
        <w:ind w:firstLine="480"/>
        <w:rPr>
          <w:rFonts w:hint="eastAsia" w:ascii="仿宋_GB2312" w:hAnsi="Times New Roman" w:eastAsia="仿宋_GB2312"/>
          <w:kern w:val="0"/>
          <w:sz w:val="32"/>
          <w:szCs w:val="24"/>
        </w:rPr>
      </w:pPr>
      <w:r>
        <w:rPr>
          <w:rFonts w:hint="eastAsia" w:ascii="仿宋_GB2312" w:hAnsi="Times New Roman" w:eastAsia="仿宋_GB2312"/>
          <w:kern w:val="0"/>
          <w:sz w:val="32"/>
          <w:szCs w:val="24"/>
        </w:rPr>
        <w:t>实施中小学义务教育，促进基础教育发展。执行政府会计制度。</w:t>
      </w:r>
    </w:p>
    <w:p>
      <w:pPr>
        <w:autoSpaceDE w:val="0"/>
        <w:autoSpaceDN w:val="0"/>
        <w:adjustRightInd w:val="0"/>
        <w:spacing w:beforeLines="0" w:afterLines="0" w:line="360" w:lineRule="auto"/>
        <w:rPr>
          <w:rFonts w:hint="default" w:ascii="Times New Roman" w:hAnsi="Times New Roman" w:eastAsia="黑体"/>
          <w:sz w:val="32"/>
          <w:szCs w:val="32"/>
          <w:lang w:val="zh-CN"/>
        </w:rPr>
      </w:pP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二、机构设置及人员情况</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新疆乌鲁木齐市第112中学单位2020年度，实有人数</w:t>
      </w:r>
      <w:r>
        <w:rPr>
          <w:rFonts w:hint="eastAsia" w:ascii="仿宋_GB2312" w:hAnsi="Times New Roman" w:eastAsia="仿宋_GB2312" w:cs="仿宋_GB2312"/>
          <w:kern w:val="0"/>
          <w:sz w:val="32"/>
          <w:szCs w:val="32"/>
          <w:lang w:val="en-US" w:eastAsia="zh-CN"/>
        </w:rPr>
        <w:t>71</w:t>
      </w:r>
      <w:r>
        <w:rPr>
          <w:rFonts w:hint="eastAsia" w:ascii="仿宋_GB2312" w:hAnsi="Times New Roman" w:eastAsia="仿宋_GB2312" w:cs="仿宋_GB2312"/>
          <w:kern w:val="0"/>
          <w:sz w:val="32"/>
          <w:szCs w:val="32"/>
        </w:rPr>
        <w:t>人，其中：在职人员4</w:t>
      </w:r>
      <w:r>
        <w:rPr>
          <w:rFonts w:hint="eastAsia" w:ascii="仿宋_GB2312" w:hAnsi="Times New Roman" w:eastAsia="仿宋_GB2312" w:cs="仿宋_GB2312"/>
          <w:kern w:val="0"/>
          <w:sz w:val="32"/>
          <w:szCs w:val="32"/>
          <w:lang w:val="en-US" w:eastAsia="zh-CN"/>
        </w:rPr>
        <w:t>4</w:t>
      </w:r>
      <w:r>
        <w:rPr>
          <w:rFonts w:hint="eastAsia" w:ascii="仿宋_GB2312" w:hAnsi="Times New Roman" w:eastAsia="仿宋_GB2312" w:cs="仿宋_GB2312"/>
          <w:kern w:val="0"/>
          <w:sz w:val="32"/>
          <w:szCs w:val="32"/>
        </w:rPr>
        <w:t>人，离休人员0人，退休人员27人。</w:t>
      </w:r>
    </w:p>
    <w:p>
      <w:pPr>
        <w:shd w:val="clear" w:color="auto" w:fill="FFFFFF"/>
        <w:autoSpaceDE w:val="0"/>
        <w:autoSpaceDN w:val="0"/>
        <w:adjustRightInd w:val="0"/>
        <w:spacing w:beforeLines="0" w:afterLines="0" w:line="360" w:lineRule="auto"/>
        <w:ind w:firstLine="640"/>
        <w:rPr>
          <w:rFonts w:hint="cs" w:ascii="Times New Roman"/>
          <w:kern w:val="0"/>
          <w:sz w:val="24"/>
          <w:szCs w:val="24"/>
          <w:rtl/>
          <w:lang w:val="zh-CN" w:bidi="zh-CN"/>
        </w:rPr>
      </w:pPr>
      <w:r>
        <w:rPr>
          <w:rFonts w:hint="eastAsia" w:ascii="仿宋_GB2312" w:hAnsi="Times New Roman" w:eastAsia="仿宋_GB2312" w:cs="仿宋_GB2312"/>
          <w:kern w:val="0"/>
          <w:sz w:val="32"/>
          <w:szCs w:val="32"/>
        </w:rPr>
        <w:t>从部门决算单位构成看，新疆乌鲁木齐市第112中学部门决算包括：新疆乌鲁木齐市第112中学决算。</w:t>
      </w:r>
      <w:r>
        <w:rPr>
          <w:rFonts w:hint="eastAsia" w:ascii="仿宋_GB2312" w:hAnsi="Times New Roman" w:eastAsia="仿宋_GB2312" w:cs="仿宋_GB2312"/>
          <w:kern w:val="0"/>
          <w:sz w:val="32"/>
          <w:szCs w:val="32"/>
          <w:lang w:val="zh-CN"/>
        </w:rPr>
        <w:t>单位无下属预算单位，新疆乌鲁木齐市第112中学本级下设7个科室，分别是：党政办、总务科、安保科、教研室、教务处、工会、德育处。</w:t>
      </w:r>
    </w:p>
    <w:p>
      <w:pPr>
        <w:shd w:val="clear" w:color="auto" w:fill="FFFFFF"/>
        <w:autoSpaceDE w:val="0"/>
        <w:autoSpaceDN w:val="0"/>
        <w:adjustRightInd w:val="0"/>
        <w:spacing w:before="100" w:beforeLines="0" w:after="240" w:afterLines="0"/>
        <w:jc w:val="center"/>
        <w:rPr>
          <w:rFonts w:hint="default" w:ascii="黑体" w:hAnsi="Times New Roman" w:eastAsia="黑体" w:cs="黑体"/>
          <w:kern w:val="0"/>
          <w:sz w:val="32"/>
          <w:szCs w:val="32"/>
        </w:rPr>
      </w:pPr>
      <w:r>
        <w:rPr>
          <w:rFonts w:hint="eastAsia" w:ascii="黑体" w:hAnsi="Times New Roman" w:eastAsia="黑体" w:cs="黑体"/>
          <w:kern w:val="0"/>
          <w:sz w:val="32"/>
          <w:szCs w:val="32"/>
        </w:rPr>
        <w:t>第二部分 部门决算情况说明</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一、收入支出决算总体情况说明</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2021年度本年收入</w:t>
      </w:r>
      <w:r>
        <w:rPr>
          <w:rFonts w:hint="eastAsia" w:ascii="仿宋_GB2312" w:hAnsi="Times New Roman" w:eastAsia="仿宋_GB2312" w:cs="仿宋_GB2312"/>
          <w:kern w:val="0"/>
          <w:sz w:val="32"/>
          <w:szCs w:val="32"/>
          <w:lang w:val="en-US" w:eastAsia="zh-CN"/>
        </w:rPr>
        <w:t>1228.23</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107.36</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增长</w:t>
      </w:r>
      <w:r>
        <w:rPr>
          <w:rFonts w:hint="eastAsia" w:ascii="仿宋_GB2312" w:hAnsi="Times New Roman" w:eastAsia="仿宋_GB2312" w:cs="仿宋_GB2312"/>
          <w:kern w:val="0"/>
          <w:sz w:val="32"/>
          <w:szCs w:val="32"/>
          <w:lang w:val="en-US" w:eastAsia="zh-CN"/>
        </w:rPr>
        <w:t>9</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rPr>
        <w:t>8%，主要原因是：</w:t>
      </w:r>
      <w:r>
        <w:rPr>
          <w:rFonts w:hint="eastAsia" w:ascii="仿宋_GB2312" w:hAnsi="Times New Roman" w:eastAsia="仿宋_GB2312" w:cs="仿宋_GB2312"/>
          <w:kern w:val="0"/>
          <w:sz w:val="32"/>
          <w:szCs w:val="32"/>
          <w:lang w:eastAsia="zh-CN"/>
        </w:rPr>
        <w:t>人员工资和社保增加。</w:t>
      </w:r>
      <w:r>
        <w:rPr>
          <w:rFonts w:hint="eastAsia" w:ascii="仿宋_GB2312" w:hAnsi="Times New Roman" w:eastAsia="仿宋_GB2312" w:cs="仿宋_GB2312"/>
          <w:kern w:val="0"/>
          <w:sz w:val="32"/>
          <w:szCs w:val="32"/>
        </w:rPr>
        <w:t>本年支出</w:t>
      </w:r>
      <w:r>
        <w:rPr>
          <w:rFonts w:hint="eastAsia" w:ascii="仿宋_GB2312" w:hAnsi="Times New Roman" w:eastAsia="仿宋_GB2312" w:cs="仿宋_GB2312"/>
          <w:kern w:val="0"/>
          <w:sz w:val="32"/>
          <w:szCs w:val="32"/>
          <w:lang w:val="en-US" w:eastAsia="zh-CN"/>
        </w:rPr>
        <w:t>1225.93</w:t>
      </w:r>
      <w:r>
        <w:rPr>
          <w:rFonts w:hint="eastAsia" w:ascii="仿宋_GB2312" w:hAnsi="Times New Roman" w:eastAsia="仿宋_GB2312" w:cs="仿宋_GB2312"/>
          <w:kern w:val="0"/>
          <w:sz w:val="32"/>
          <w:szCs w:val="32"/>
        </w:rPr>
        <w:t>万元，与上年相比，增加</w:t>
      </w:r>
      <w:r>
        <w:rPr>
          <w:rFonts w:hint="eastAsia" w:ascii="仿宋_GB2312" w:hAnsi="Times New Roman" w:eastAsia="仿宋_GB2312" w:cs="仿宋_GB2312"/>
          <w:kern w:val="0"/>
          <w:sz w:val="32"/>
          <w:szCs w:val="32"/>
          <w:lang w:val="en-US" w:eastAsia="zh-CN"/>
        </w:rPr>
        <w:t>75.45</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6</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56</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人员工资和社保增加。</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二、收入决算情况说明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2021年度本年收入</w:t>
      </w:r>
      <w:r>
        <w:rPr>
          <w:rFonts w:hint="eastAsia" w:ascii="仿宋_GB2312" w:hAnsi="Times New Roman" w:eastAsia="仿宋_GB2312" w:cs="仿宋_GB2312"/>
          <w:kern w:val="0"/>
          <w:sz w:val="32"/>
          <w:szCs w:val="32"/>
          <w:lang w:val="en-US" w:eastAsia="zh-CN"/>
        </w:rPr>
        <w:t>1228.23</w:t>
      </w:r>
      <w:r>
        <w:rPr>
          <w:rFonts w:hint="eastAsia" w:ascii="仿宋_GB2312" w:hAnsi="Times New Roman" w:eastAsia="仿宋_GB2312" w:cs="仿宋_GB2312"/>
          <w:kern w:val="0"/>
          <w:sz w:val="32"/>
          <w:szCs w:val="32"/>
        </w:rPr>
        <w:t>万元，其中：财政拨款收入</w:t>
      </w:r>
      <w:r>
        <w:rPr>
          <w:rFonts w:hint="eastAsia" w:ascii="仿宋_GB2312" w:hAnsi="Times New Roman" w:eastAsia="仿宋_GB2312" w:cs="仿宋_GB2312"/>
          <w:kern w:val="0"/>
          <w:sz w:val="32"/>
          <w:szCs w:val="32"/>
          <w:lang w:val="en-US" w:eastAsia="zh-CN"/>
        </w:rPr>
        <w:t>1228.23</w:t>
      </w:r>
      <w:r>
        <w:rPr>
          <w:rFonts w:hint="eastAsia" w:ascii="仿宋_GB2312" w:hAnsi="Times New Roman" w:eastAsia="仿宋_GB2312" w:cs="仿宋_GB2312"/>
          <w:kern w:val="0"/>
          <w:sz w:val="32"/>
          <w:szCs w:val="32"/>
        </w:rPr>
        <w:t>万元，占100.00%；上级补助收入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万元，占0.00%；事业收入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万元，占0.00%；经营收入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万元，占0.00%；附属单位上缴收入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万元，占0.00%；其他收入</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三、支出决算情况说明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2021年度本年支出</w:t>
      </w:r>
      <w:r>
        <w:rPr>
          <w:rFonts w:hint="eastAsia" w:ascii="仿宋_GB2312" w:hAnsi="Times New Roman" w:eastAsia="仿宋_GB2312" w:cs="仿宋_GB2312"/>
          <w:kern w:val="0"/>
          <w:sz w:val="32"/>
          <w:szCs w:val="32"/>
          <w:lang w:val="en-US" w:eastAsia="zh-CN"/>
        </w:rPr>
        <w:t>1225.93</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1225.93</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%；项目支出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%；上缴上级支出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万元，占0.00%；经营支出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万元，占0.00%；对附属单位补助支出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四、财政拨款收入支出决算总体情况说明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2021年度财政拨款收入</w:t>
      </w:r>
      <w:r>
        <w:rPr>
          <w:rFonts w:hint="eastAsia" w:ascii="仿宋_GB2312" w:hAnsi="Times New Roman" w:eastAsia="仿宋_GB2312" w:cs="仿宋_GB2312"/>
          <w:kern w:val="0"/>
          <w:sz w:val="32"/>
          <w:szCs w:val="32"/>
          <w:lang w:val="en-US" w:eastAsia="zh-CN"/>
        </w:rPr>
        <w:t>1228.23</w:t>
      </w:r>
      <w:r>
        <w:rPr>
          <w:rFonts w:hint="eastAsia" w:ascii="仿宋_GB2312" w:hAnsi="Times New Roman" w:eastAsia="仿宋_GB2312" w:cs="仿宋_GB2312"/>
          <w:kern w:val="0"/>
          <w:sz w:val="32"/>
          <w:szCs w:val="32"/>
        </w:rPr>
        <w:t>万元，与上年相比，</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107.36</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增长</w:t>
      </w:r>
      <w:r>
        <w:rPr>
          <w:rFonts w:hint="eastAsia" w:ascii="仿宋_GB2312" w:hAnsi="Times New Roman" w:eastAsia="仿宋_GB2312" w:cs="仿宋_GB2312"/>
          <w:kern w:val="0"/>
          <w:sz w:val="32"/>
          <w:szCs w:val="32"/>
          <w:lang w:val="en-US" w:eastAsia="zh-CN"/>
        </w:rPr>
        <w:t>9</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w:t>
      </w:r>
      <w:r>
        <w:rPr>
          <w:rFonts w:hint="eastAsia" w:ascii="仿宋_GB2312" w:hAnsi="Times New Roman" w:eastAsia="仿宋_GB2312" w:cs="仿宋_GB2312"/>
          <w:kern w:val="0"/>
          <w:sz w:val="32"/>
          <w:szCs w:val="32"/>
        </w:rPr>
        <w:t>8%，主要原因是：</w:t>
      </w:r>
      <w:r>
        <w:rPr>
          <w:rFonts w:hint="eastAsia" w:ascii="仿宋_GB2312" w:hAnsi="Times New Roman" w:eastAsia="仿宋_GB2312" w:cs="仿宋_GB2312"/>
          <w:kern w:val="0"/>
          <w:sz w:val="32"/>
          <w:szCs w:val="32"/>
          <w:lang w:eastAsia="zh-CN"/>
        </w:rPr>
        <w:t>人员工资和社保增加。</w:t>
      </w:r>
      <w:r>
        <w:rPr>
          <w:rFonts w:hint="eastAsia" w:ascii="仿宋_GB2312" w:hAnsi="Times New Roman" w:eastAsia="仿宋_GB2312" w:cs="仿宋_GB2312"/>
          <w:kern w:val="0"/>
          <w:sz w:val="32"/>
          <w:szCs w:val="32"/>
        </w:rPr>
        <w:t>财政拨款支出</w:t>
      </w:r>
      <w:r>
        <w:rPr>
          <w:rFonts w:hint="eastAsia" w:ascii="仿宋_GB2312" w:hAnsi="Times New Roman" w:eastAsia="仿宋_GB2312" w:cs="仿宋_GB2312"/>
          <w:kern w:val="0"/>
          <w:sz w:val="32"/>
          <w:szCs w:val="32"/>
          <w:lang w:val="en-US" w:eastAsia="zh-CN"/>
        </w:rPr>
        <w:t>1225.93万元，与上年相比，</w:t>
      </w:r>
      <w:r>
        <w:rPr>
          <w:rFonts w:hint="eastAsia" w:ascii="仿宋_GB2312" w:hAnsi="Times New Roman" w:eastAsia="仿宋_GB2312" w:cs="仿宋_GB2312"/>
          <w:kern w:val="0"/>
          <w:sz w:val="32"/>
          <w:szCs w:val="32"/>
        </w:rPr>
        <w:t>增加</w:t>
      </w:r>
      <w:r>
        <w:rPr>
          <w:rFonts w:hint="eastAsia" w:ascii="仿宋_GB2312" w:hAnsi="Times New Roman" w:eastAsia="仿宋_GB2312" w:cs="仿宋_GB2312"/>
          <w:kern w:val="0"/>
          <w:sz w:val="32"/>
          <w:szCs w:val="32"/>
          <w:lang w:val="en-US" w:eastAsia="zh-CN"/>
        </w:rPr>
        <w:t>75.45</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6</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56</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人员工资和社保增加。</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与年初预算数相比情况：财政拨款收入年初预算数</w:t>
      </w:r>
      <w:r>
        <w:rPr>
          <w:rFonts w:hint="eastAsia" w:ascii="仿宋_GB2312" w:hAnsi="Times New Roman" w:eastAsia="仿宋_GB2312" w:cs="仿宋_GB2312"/>
          <w:kern w:val="0"/>
          <w:sz w:val="32"/>
          <w:szCs w:val="32"/>
          <w:lang w:val="en-US" w:eastAsia="zh-CN"/>
        </w:rPr>
        <w:t>912</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96</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1228.23</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34.53</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决算相比预算多了临聘人员工资和学校义教资金</w:t>
      </w:r>
      <w:r>
        <w:rPr>
          <w:rFonts w:hint="eastAsia" w:ascii="仿宋_GB2312" w:hAnsi="Times New Roman" w:eastAsia="仿宋_GB2312" w:cs="仿宋_GB2312"/>
          <w:kern w:val="0"/>
          <w:sz w:val="32"/>
          <w:szCs w:val="32"/>
        </w:rPr>
        <w:t>。财政拨款支出年初预算数</w:t>
      </w:r>
      <w:r>
        <w:rPr>
          <w:rFonts w:hint="eastAsia" w:ascii="仿宋_GB2312" w:hAnsi="Times New Roman" w:eastAsia="仿宋_GB2312" w:cs="仿宋_GB2312"/>
          <w:kern w:val="0"/>
          <w:sz w:val="32"/>
          <w:szCs w:val="32"/>
          <w:lang w:val="en-US" w:eastAsia="zh-CN"/>
        </w:rPr>
        <w:t>912</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96</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1225.93</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34.28</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决算相比预算多了临聘人员工资和学校义教资金</w:t>
      </w:r>
      <w:r>
        <w:rPr>
          <w:rFonts w:hint="eastAsia" w:ascii="仿宋_GB2312" w:hAnsi="Times New Roman" w:eastAsia="仿宋_GB2312" w:cs="仿宋_GB2312"/>
          <w:kern w:val="0"/>
          <w:sz w:val="32"/>
          <w:szCs w:val="32"/>
        </w:rPr>
        <w:t>。</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五、一般公共预算财政拨款支出决算情况说明</w:t>
      </w:r>
    </w:p>
    <w:p>
      <w:pPr>
        <w:shd w:val="clear" w:color="auto" w:fill="FFFFFF"/>
        <w:autoSpaceDE w:val="0"/>
        <w:autoSpaceDN w:val="0"/>
        <w:adjustRightInd w:val="0"/>
        <w:spacing w:beforeLines="0" w:afterLines="0" w:line="360" w:lineRule="auto"/>
        <w:ind w:firstLine="640"/>
        <w:rPr>
          <w:rFonts w:hint="default" w:ascii="宋体" w:hAnsi="Times New Roman" w:cs="宋体"/>
          <w:b/>
          <w:color w:val="FF0000"/>
          <w:kern w:val="36"/>
          <w:sz w:val="48"/>
          <w:szCs w:val="24"/>
          <w:lang w:val="zh-CN"/>
        </w:rPr>
      </w:pPr>
      <w:r>
        <w:rPr>
          <w:rFonts w:hint="eastAsia" w:ascii="仿宋_GB2312" w:hAnsi="Times New Roman" w:eastAsia="仿宋_GB2312" w:cs="仿宋_GB2312"/>
          <w:kern w:val="0"/>
          <w:sz w:val="32"/>
          <w:szCs w:val="32"/>
        </w:rPr>
        <w:t>2021年度一般公共预算财政拨款支出</w:t>
      </w:r>
      <w:r>
        <w:rPr>
          <w:rFonts w:hint="eastAsia" w:ascii="仿宋_GB2312" w:hAnsi="Times New Roman" w:eastAsia="仿宋_GB2312" w:cs="仿宋_GB2312"/>
          <w:kern w:val="0"/>
          <w:sz w:val="32"/>
          <w:szCs w:val="32"/>
          <w:lang w:val="en-US" w:eastAsia="zh-CN"/>
        </w:rPr>
        <w:t>1225.93</w:t>
      </w:r>
      <w:r>
        <w:rPr>
          <w:rFonts w:hint="eastAsia" w:ascii="仿宋_GB2312" w:hAnsi="Times New Roman" w:eastAsia="仿宋_GB2312" w:cs="仿宋_GB2312"/>
          <w:kern w:val="0"/>
          <w:sz w:val="32"/>
          <w:szCs w:val="32"/>
        </w:rPr>
        <w:t>万元。按功能分类科目项级科目公开，其中：</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2050201</w:t>
      </w:r>
      <w:r>
        <w:rPr>
          <w:rFonts w:hint="eastAsia" w:ascii="仿宋_GB2312" w:hAnsi="Times New Roman" w:eastAsia="仿宋_GB2312" w:cs="仿宋_GB2312"/>
          <w:kern w:val="0"/>
          <w:sz w:val="32"/>
          <w:szCs w:val="32"/>
        </w:rPr>
        <w:tab/>
      </w:r>
      <w:r>
        <w:rPr>
          <w:rFonts w:hint="eastAsia" w:ascii="仿宋_GB2312" w:hAnsi="Times New Roman" w:eastAsia="仿宋_GB2312" w:cs="仿宋_GB2312"/>
          <w:kern w:val="0"/>
          <w:sz w:val="32"/>
          <w:szCs w:val="32"/>
        </w:rPr>
        <w:t>学前教育</w:t>
      </w:r>
      <w:r>
        <w:rPr>
          <w:rFonts w:hint="eastAsia" w:ascii="仿宋_GB2312" w:hAnsi="Times New Roman" w:eastAsia="仿宋_GB2312" w:cs="仿宋_GB2312"/>
          <w:kern w:val="0"/>
          <w:sz w:val="32"/>
          <w:szCs w:val="32"/>
        </w:rPr>
        <w:tab/>
      </w:r>
      <w:r>
        <w:rPr>
          <w:rFonts w:hint="eastAsia" w:ascii="仿宋_GB2312" w:hAnsi="Times New Roman" w:eastAsia="仿宋_GB2312" w:cs="仿宋_GB2312"/>
          <w:kern w:val="0"/>
          <w:sz w:val="32"/>
          <w:szCs w:val="32"/>
        </w:rPr>
        <w:t>158.77</w:t>
      </w:r>
      <w:r>
        <w:rPr>
          <w:rFonts w:hint="eastAsia" w:ascii="仿宋_GB2312" w:hAnsi="Times New Roman" w:eastAsia="仿宋_GB2312" w:cs="仿宋_GB2312"/>
          <w:kern w:val="0"/>
          <w:sz w:val="32"/>
          <w:szCs w:val="32"/>
          <w:lang w:eastAsia="zh-CN"/>
        </w:rPr>
        <w:t>万元</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2050202</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 xml:space="preserve"> 小学教育</w:t>
      </w:r>
      <w:r>
        <w:rPr>
          <w:rFonts w:hint="eastAsia" w:ascii="仿宋_GB2312" w:hAnsi="Times New Roman" w:eastAsia="仿宋_GB2312" w:cs="仿宋_GB2312"/>
          <w:kern w:val="0"/>
          <w:sz w:val="32"/>
          <w:szCs w:val="32"/>
        </w:rPr>
        <w:tab/>
      </w:r>
      <w:r>
        <w:rPr>
          <w:rFonts w:hint="eastAsia" w:ascii="仿宋_GB2312" w:hAnsi="Times New Roman" w:eastAsia="仿宋_GB2312" w:cs="仿宋_GB2312"/>
          <w:kern w:val="0"/>
          <w:sz w:val="32"/>
          <w:szCs w:val="32"/>
        </w:rPr>
        <w:t>471.63</w:t>
      </w:r>
      <w:r>
        <w:rPr>
          <w:rFonts w:hint="eastAsia" w:ascii="仿宋_GB2312" w:hAnsi="Times New Roman" w:eastAsia="仿宋_GB2312" w:cs="仿宋_GB2312"/>
          <w:kern w:val="0"/>
          <w:sz w:val="32"/>
          <w:szCs w:val="32"/>
          <w:lang w:eastAsia="zh-CN"/>
        </w:rPr>
        <w:t>万元</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2050203  初中教育</w:t>
      </w:r>
      <w:r>
        <w:rPr>
          <w:rFonts w:hint="eastAsia" w:ascii="仿宋_GB2312" w:hAnsi="Times New Roman" w:eastAsia="仿宋_GB2312" w:cs="仿宋_GB2312"/>
          <w:kern w:val="0"/>
          <w:sz w:val="32"/>
          <w:szCs w:val="32"/>
        </w:rPr>
        <w:tab/>
      </w:r>
      <w:r>
        <w:rPr>
          <w:rFonts w:hint="eastAsia" w:ascii="仿宋_GB2312" w:hAnsi="Times New Roman" w:eastAsia="仿宋_GB2312" w:cs="仿宋_GB2312"/>
          <w:kern w:val="0"/>
          <w:sz w:val="32"/>
          <w:szCs w:val="32"/>
        </w:rPr>
        <w:t>500.25</w:t>
      </w:r>
      <w:r>
        <w:rPr>
          <w:rFonts w:hint="eastAsia" w:ascii="仿宋_GB2312" w:hAnsi="Times New Roman" w:eastAsia="仿宋_GB2312" w:cs="仿宋_GB2312"/>
          <w:kern w:val="0"/>
          <w:sz w:val="32"/>
          <w:szCs w:val="32"/>
          <w:lang w:eastAsia="zh-CN"/>
        </w:rPr>
        <w:t>万元</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 xml:space="preserve">2050299 </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其他普通教育支出</w:t>
      </w:r>
      <w:r>
        <w:rPr>
          <w:rFonts w:hint="eastAsia" w:ascii="仿宋_GB2312" w:hAnsi="Times New Roman" w:eastAsia="仿宋_GB2312" w:cs="仿宋_GB2312"/>
          <w:kern w:val="0"/>
          <w:sz w:val="32"/>
          <w:szCs w:val="32"/>
          <w:lang w:val="en-US" w:eastAsia="zh-CN"/>
        </w:rPr>
        <w:t xml:space="preserve"> </w:t>
      </w:r>
      <w:r>
        <w:rPr>
          <w:rFonts w:hint="eastAsia" w:ascii="仿宋_GB2312" w:hAnsi="Times New Roman" w:eastAsia="仿宋_GB2312" w:cs="仿宋_GB2312"/>
          <w:kern w:val="0"/>
          <w:sz w:val="32"/>
          <w:szCs w:val="32"/>
        </w:rPr>
        <w:t>95.28</w:t>
      </w:r>
      <w:r>
        <w:rPr>
          <w:rFonts w:hint="eastAsia" w:ascii="仿宋_GB2312" w:hAnsi="Times New Roman" w:eastAsia="仿宋_GB2312" w:cs="仿宋_GB2312"/>
          <w:kern w:val="0"/>
          <w:sz w:val="32"/>
          <w:szCs w:val="32"/>
          <w:lang w:eastAsia="zh-CN"/>
        </w:rPr>
        <w:t>万元。</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六、一般公共预算财政拨款基本支出决算情况说明</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2021年度一般公共预算财政拨款基本支出1225.93万元，其中：</w:t>
      </w:r>
    </w:p>
    <w:p>
      <w:pPr>
        <w:shd w:val="clear" w:color="auto" w:fill="FFFFFF"/>
        <w:autoSpaceDE w:val="0"/>
        <w:autoSpaceDN w:val="0"/>
        <w:adjustRightInd w:val="0"/>
        <w:spacing w:beforeLines="0" w:afterLines="0" w:line="360" w:lineRule="auto"/>
        <w:ind w:firstLine="64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人员经费</w:t>
      </w:r>
      <w:r>
        <w:rPr>
          <w:rFonts w:hint="eastAsia" w:ascii="仿宋_GB2312" w:hAnsi="Times New Roman" w:eastAsia="仿宋_GB2312" w:cs="仿宋_GB2312"/>
          <w:kern w:val="0"/>
          <w:sz w:val="32"/>
          <w:szCs w:val="32"/>
          <w:lang w:val="en-US" w:eastAsia="zh-CN"/>
        </w:rPr>
        <w:t>965.75</w:t>
      </w:r>
      <w:r>
        <w:rPr>
          <w:rFonts w:hint="eastAsia" w:ascii="仿宋_GB2312" w:hAnsi="Times New Roman" w:eastAsia="仿宋_GB2312" w:cs="仿宋_GB2312"/>
          <w:kern w:val="0"/>
          <w:sz w:val="32"/>
          <w:szCs w:val="32"/>
        </w:rPr>
        <w:t>万元，包括：基本工资、津贴补贴、奖金、绩效工资、机关事业单位基本养老保险缴费、职工基本医疗保险缴费、公务员医疗补助缴费、其他社会保障缴费、住房公积金</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其他工资福利支出、退休费、</w:t>
      </w:r>
      <w:r>
        <w:rPr>
          <w:rFonts w:hint="eastAsia" w:ascii="仿宋_GB2312" w:hAnsi="Times New Roman" w:eastAsia="仿宋_GB2312" w:cs="仿宋_GB2312"/>
          <w:kern w:val="0"/>
          <w:sz w:val="32"/>
          <w:szCs w:val="32"/>
        </w:rPr>
        <w:t>生活补助</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助学金、其他对个人和家庭的补助</w:t>
      </w:r>
      <w:r>
        <w:rPr>
          <w:rFonts w:hint="eastAsia" w:ascii="仿宋_GB2312" w:hAnsi="Times New Roman" w:eastAsia="仿宋_GB2312" w:cs="仿宋_GB2312"/>
          <w:kern w:val="0"/>
          <w:sz w:val="32"/>
          <w:szCs w:val="32"/>
        </w:rPr>
        <w:t>。</w:t>
      </w:r>
    </w:p>
    <w:p>
      <w:pPr>
        <w:shd w:val="clear" w:color="auto" w:fill="FFFFFF"/>
        <w:autoSpaceDE w:val="0"/>
        <w:autoSpaceDN w:val="0"/>
        <w:adjustRightInd w:val="0"/>
        <w:spacing w:beforeLines="0" w:afterLines="0" w:line="360" w:lineRule="auto"/>
        <w:ind w:firstLine="640"/>
        <w:rPr>
          <w:rFonts w:hint="eastAsia" w:ascii="Times New Roman" w:hAnsi="Times New Roman" w:eastAsia="仿宋_GB2312"/>
          <w:kern w:val="0"/>
          <w:sz w:val="32"/>
          <w:szCs w:val="32"/>
          <w:lang w:val="en-US" w:eastAsia="zh-CN"/>
        </w:rPr>
      </w:pPr>
      <w:r>
        <w:rPr>
          <w:rFonts w:hint="eastAsia" w:ascii="仿宋_GB2312" w:hAnsi="Times New Roman" w:eastAsia="仿宋_GB2312" w:cs="仿宋_GB2312"/>
          <w:kern w:val="0"/>
          <w:sz w:val="32"/>
          <w:szCs w:val="32"/>
        </w:rPr>
        <w:t>公用经费</w:t>
      </w:r>
      <w:r>
        <w:rPr>
          <w:rFonts w:hint="eastAsia" w:ascii="仿宋_GB2312" w:hAnsi="Times New Roman" w:eastAsia="仿宋_GB2312" w:cs="仿宋_GB2312"/>
          <w:kern w:val="0"/>
          <w:sz w:val="32"/>
          <w:szCs w:val="32"/>
          <w:lang w:val="en-US" w:eastAsia="zh-CN"/>
        </w:rPr>
        <w:t>260.18</w:t>
      </w:r>
      <w:r>
        <w:rPr>
          <w:rFonts w:hint="eastAsia" w:ascii="仿宋_GB2312" w:hAnsi="Times New Roman" w:eastAsia="仿宋_GB2312" w:cs="仿宋_GB2312"/>
          <w:kern w:val="0"/>
          <w:sz w:val="32"/>
          <w:szCs w:val="32"/>
        </w:rPr>
        <w:t>万元，包括：办公费、</w:t>
      </w:r>
      <w:r>
        <w:rPr>
          <w:rFonts w:hint="eastAsia" w:ascii="仿宋_GB2312" w:hAnsi="Times New Roman" w:eastAsia="仿宋_GB2312" w:cs="仿宋_GB2312"/>
          <w:kern w:val="0"/>
          <w:sz w:val="32"/>
          <w:szCs w:val="32"/>
          <w:lang w:val="en-US" w:eastAsia="zh-CN"/>
        </w:rPr>
        <w:t>咨询费、</w:t>
      </w:r>
      <w:r>
        <w:rPr>
          <w:rFonts w:hint="eastAsia" w:ascii="仿宋_GB2312" w:hAnsi="Times New Roman" w:eastAsia="仿宋_GB2312" w:cs="仿宋_GB2312"/>
          <w:kern w:val="0"/>
          <w:sz w:val="32"/>
          <w:szCs w:val="32"/>
        </w:rPr>
        <w:t>手续费、</w:t>
      </w:r>
      <w:r>
        <w:rPr>
          <w:rFonts w:hint="eastAsia" w:ascii="仿宋_GB2312" w:hAnsi="Times New Roman" w:eastAsia="仿宋_GB2312" w:cs="仿宋_GB2312"/>
          <w:kern w:val="0"/>
          <w:sz w:val="32"/>
          <w:szCs w:val="32"/>
          <w:lang w:val="en-US" w:eastAsia="zh-CN"/>
        </w:rPr>
        <w:t>水费、</w:t>
      </w:r>
      <w:r>
        <w:rPr>
          <w:rFonts w:hint="eastAsia" w:ascii="仿宋_GB2312" w:hAnsi="Times New Roman" w:eastAsia="仿宋_GB2312" w:cs="仿宋_GB2312"/>
          <w:kern w:val="0"/>
          <w:sz w:val="32"/>
          <w:szCs w:val="32"/>
        </w:rPr>
        <w:t>电费、邮电费、取暖费、</w:t>
      </w:r>
      <w:r>
        <w:rPr>
          <w:rFonts w:hint="eastAsia" w:ascii="仿宋_GB2312" w:hAnsi="Times New Roman" w:eastAsia="仿宋_GB2312" w:cs="仿宋_GB2312"/>
          <w:kern w:val="0"/>
          <w:sz w:val="32"/>
          <w:szCs w:val="32"/>
          <w:lang w:val="en-US" w:eastAsia="zh-CN"/>
        </w:rPr>
        <w:t>物业管理费、</w:t>
      </w:r>
      <w:r>
        <w:rPr>
          <w:rFonts w:hint="eastAsia" w:ascii="仿宋_GB2312" w:hAnsi="Times New Roman" w:eastAsia="仿宋_GB2312" w:cs="仿宋_GB2312"/>
          <w:kern w:val="0"/>
          <w:sz w:val="32"/>
          <w:szCs w:val="32"/>
        </w:rPr>
        <w:t>维修（护）费、</w:t>
      </w:r>
      <w:r>
        <w:rPr>
          <w:rFonts w:hint="eastAsia" w:ascii="仿宋_GB2312" w:hAnsi="Times New Roman" w:eastAsia="仿宋_GB2312" w:cs="仿宋_GB2312"/>
          <w:kern w:val="0"/>
          <w:sz w:val="32"/>
          <w:szCs w:val="32"/>
          <w:lang w:val="en-US" w:eastAsia="zh-CN"/>
        </w:rPr>
        <w:t>租赁费、</w:t>
      </w:r>
      <w:r>
        <w:rPr>
          <w:rFonts w:hint="eastAsia" w:ascii="仿宋_GB2312" w:hAnsi="Times New Roman" w:eastAsia="仿宋_GB2312" w:cs="仿宋_GB2312"/>
          <w:kern w:val="0"/>
          <w:sz w:val="32"/>
          <w:szCs w:val="32"/>
        </w:rPr>
        <w:t>培训费、工会经费、</w:t>
      </w:r>
      <w:r>
        <w:rPr>
          <w:rFonts w:hint="eastAsia" w:ascii="仿宋_GB2312" w:hAnsi="Times New Roman" w:eastAsia="仿宋_GB2312" w:cs="仿宋_GB2312"/>
          <w:kern w:val="0"/>
          <w:sz w:val="32"/>
          <w:szCs w:val="32"/>
          <w:lang w:val="en-US" w:eastAsia="zh-CN"/>
        </w:rPr>
        <w:t>福利费、公务用车运行维护费、其他交通费用、税金及附加费用、</w:t>
      </w:r>
      <w:r>
        <w:rPr>
          <w:rFonts w:hint="eastAsia" w:ascii="仿宋_GB2312" w:hAnsi="Times New Roman" w:eastAsia="仿宋_GB2312" w:cs="仿宋_GB2312"/>
          <w:kern w:val="0"/>
          <w:sz w:val="32"/>
          <w:szCs w:val="32"/>
        </w:rPr>
        <w:t>其他商品和服务支出。</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lang w:val="zh-CN"/>
        </w:rPr>
        <w:t>七、一般公共预算财政拨款</w:t>
      </w:r>
      <w:r>
        <w:rPr>
          <w:rFonts w:hint="default" w:ascii="Times New Roman" w:hAnsi="Times New Roman" w:eastAsia="黑体" w:cs="黑体"/>
          <w:kern w:val="0"/>
          <w:sz w:val="32"/>
          <w:szCs w:val="32"/>
        </w:rPr>
        <w:t>“</w:t>
      </w:r>
      <w:r>
        <w:rPr>
          <w:rFonts w:hint="eastAsia" w:ascii="黑体" w:hAnsi="Times New Roman" w:eastAsia="黑体" w:cs="黑体"/>
          <w:kern w:val="0"/>
          <w:sz w:val="32"/>
          <w:szCs w:val="32"/>
        </w:rPr>
        <w:t>三公</w:t>
      </w:r>
      <w:r>
        <w:rPr>
          <w:rFonts w:hint="default" w:ascii="Times New Roman" w:hAnsi="Times New Roman" w:eastAsia="黑体" w:cs="黑体"/>
          <w:kern w:val="0"/>
          <w:sz w:val="32"/>
          <w:szCs w:val="32"/>
        </w:rPr>
        <w:t>”</w:t>
      </w:r>
      <w:r>
        <w:rPr>
          <w:rFonts w:hint="eastAsia" w:ascii="黑体" w:hAnsi="Times New Roman" w:eastAsia="黑体" w:cs="黑体"/>
          <w:sz w:val="32"/>
          <w:szCs w:val="32"/>
          <w:lang w:val="zh-CN"/>
        </w:rPr>
        <w:t>经费支出决算情况说明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2021年度一般公共预算</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经费支出决算</w:t>
      </w:r>
      <w:r>
        <w:rPr>
          <w:rFonts w:hint="eastAsia" w:ascii="仿宋_GB2312" w:hAnsi="Times New Roman" w:eastAsia="仿宋_GB2312" w:cs="仿宋_GB2312"/>
          <w:kern w:val="0"/>
          <w:sz w:val="32"/>
          <w:szCs w:val="32"/>
          <w:lang w:val="en-US" w:eastAsia="zh-CN"/>
        </w:rPr>
        <w:t>2</w:t>
      </w:r>
      <w:r>
        <w:rPr>
          <w:rFonts w:hint="default"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16</w:t>
      </w:r>
      <w:r>
        <w:rPr>
          <w:rFonts w:hint="eastAsia" w:ascii="仿宋_GB2312" w:hAnsi="Times New Roman" w:eastAsia="仿宋_GB2312" w:cs="仿宋_GB2312"/>
          <w:kern w:val="0"/>
          <w:sz w:val="32"/>
          <w:szCs w:val="32"/>
        </w:rPr>
        <w:t>万元，比上年增加</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lang w:val="en-US" w:eastAsia="zh-CN"/>
        </w:rPr>
        <w:t>51</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30</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91</w:t>
      </w:r>
      <w:r>
        <w:rPr>
          <w:rFonts w:hint="eastAsia" w:ascii="仿宋_GB2312" w:hAnsi="Times New Roman" w:eastAsia="仿宋_GB2312" w:cs="仿宋_GB2312"/>
          <w:kern w:val="0"/>
          <w:sz w:val="32"/>
          <w:szCs w:val="32"/>
        </w:rPr>
        <w:t>%，。其中：因公出国（境）费支出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万元，占0.00%，比上年增加</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万元，增长0.00%</w:t>
      </w:r>
      <w:r>
        <w:rPr>
          <w:rFonts w:hint="eastAsia" w:ascii="仿宋_GB2312" w:hAnsi="Times New Roman" w:eastAsia="仿宋_GB2312" w:cs="仿宋_GB2312"/>
          <w:b/>
          <w:bCs/>
          <w:kern w:val="0"/>
          <w:sz w:val="32"/>
          <w:szCs w:val="32"/>
          <w:highlight w:val="none"/>
        </w:rPr>
        <w:t>；</w:t>
      </w:r>
      <w:r>
        <w:rPr>
          <w:rFonts w:hint="eastAsia" w:ascii="仿宋_GB2312" w:hAnsi="Times New Roman" w:eastAsia="仿宋_GB2312" w:cs="仿宋_GB2312"/>
          <w:kern w:val="0"/>
          <w:sz w:val="32"/>
          <w:szCs w:val="32"/>
        </w:rPr>
        <w:t>公务用车购置及运行维护费支出</w:t>
      </w:r>
      <w:r>
        <w:rPr>
          <w:rFonts w:hint="eastAsia" w:ascii="仿宋_GB2312" w:hAnsi="Times New Roman" w:eastAsia="仿宋_GB2312" w:cs="仿宋_GB2312"/>
          <w:kern w:val="0"/>
          <w:sz w:val="32"/>
          <w:szCs w:val="32"/>
          <w:lang w:val="en-US" w:eastAsia="zh-CN"/>
        </w:rPr>
        <w:t>2.16</w:t>
      </w:r>
      <w:r>
        <w:rPr>
          <w:rFonts w:hint="eastAsia" w:ascii="仿宋_GB2312" w:hAnsi="Times New Roman" w:eastAsia="仿宋_GB2312" w:cs="仿宋_GB2312"/>
          <w:kern w:val="0"/>
          <w:sz w:val="32"/>
          <w:szCs w:val="32"/>
        </w:rPr>
        <w:t>万元，占</w:t>
      </w:r>
      <w:r>
        <w:rPr>
          <w:rFonts w:hint="eastAsia" w:ascii="仿宋_GB2312" w:hAnsi="Times New Roman" w:eastAsia="仿宋_GB2312" w:cs="仿宋_GB2312"/>
          <w:kern w:val="0"/>
          <w:sz w:val="32"/>
          <w:szCs w:val="32"/>
          <w:lang w:val="en-US" w:eastAsia="zh-CN"/>
        </w:rPr>
        <w:t>100</w:t>
      </w:r>
      <w:r>
        <w:rPr>
          <w:rFonts w:hint="eastAsia" w:ascii="仿宋_GB2312" w:hAnsi="Times New Roman" w:eastAsia="仿宋_GB2312" w:cs="仿宋_GB2312"/>
          <w:kern w:val="0"/>
          <w:sz w:val="32"/>
          <w:szCs w:val="32"/>
        </w:rPr>
        <w:t>%，比上年增加</w:t>
      </w:r>
      <w:r>
        <w:rPr>
          <w:rFonts w:hint="eastAsia" w:ascii="仿宋_GB2312" w:hAnsi="Times New Roman" w:eastAsia="仿宋_GB2312" w:cs="仿宋_GB2312"/>
          <w:kern w:val="0"/>
          <w:sz w:val="32"/>
          <w:szCs w:val="32"/>
          <w:lang w:val="en-US" w:eastAsia="zh-CN"/>
        </w:rPr>
        <w:t>0.51</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30.91</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疫情原因每日核酸送检，车辆油耗增加</w:t>
      </w:r>
      <w:r>
        <w:rPr>
          <w:rFonts w:hint="eastAsia" w:ascii="仿宋_GB2312" w:hAnsi="Times New Roman" w:eastAsia="仿宋_GB2312" w:cs="仿宋_GB2312"/>
          <w:kern w:val="0"/>
          <w:sz w:val="32"/>
          <w:szCs w:val="32"/>
        </w:rPr>
        <w:t>；公务接待费支出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kern w:val="0"/>
          <w:sz w:val="32"/>
          <w:szCs w:val="32"/>
          <w:lang w:eastAsia="zh-CN"/>
        </w:rPr>
        <w:t>，占0.00%，比上年增加</w:t>
      </w:r>
      <w:r>
        <w:rPr>
          <w:rFonts w:hint="default" w:ascii="仿宋_GB2312" w:hAnsi="Times New Roman" w:eastAsia="仿宋_GB2312" w:cs="仿宋_GB2312"/>
          <w:kern w:val="0"/>
          <w:sz w:val="32"/>
          <w:szCs w:val="32"/>
          <w:lang w:eastAsia="zh-CN"/>
        </w:rPr>
        <w:t>0.00</w:t>
      </w:r>
      <w:r>
        <w:rPr>
          <w:rFonts w:hint="eastAsia" w:ascii="仿宋_GB2312" w:hAnsi="Times New Roman" w:eastAsia="仿宋_GB2312" w:cs="仿宋_GB2312"/>
          <w:kern w:val="0"/>
          <w:sz w:val="32"/>
          <w:szCs w:val="32"/>
          <w:lang w:eastAsia="zh-CN"/>
        </w:rPr>
        <w:t>万元，增长0.00%</w:t>
      </w:r>
      <w:r>
        <w:rPr>
          <w:rFonts w:hint="eastAsia" w:ascii="仿宋_GB2312" w:hAnsi="Times New Roman" w:eastAsia="仿宋_GB2312" w:cs="仿宋_GB2312"/>
          <w:kern w:val="0"/>
          <w:sz w:val="32"/>
          <w:szCs w:val="32"/>
        </w:rPr>
        <w:t>。具体情况如下：</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因公出国（境）费支出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万元，开支内容包括本年单位无因公出国（境）费支出。单位全年安排的因公出国（境）团组</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个，因公出国（境）</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人次。</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公务用车购置及运行维护费</w:t>
      </w:r>
      <w:r>
        <w:rPr>
          <w:rFonts w:hint="eastAsia" w:ascii="仿宋_GB2312" w:hAnsi="Times New Roman" w:eastAsia="仿宋_GB2312" w:cs="仿宋_GB2312"/>
          <w:kern w:val="0"/>
          <w:sz w:val="32"/>
          <w:szCs w:val="32"/>
          <w:lang w:val="en-US" w:eastAsia="zh-CN"/>
        </w:rPr>
        <w:t>2.16</w:t>
      </w:r>
      <w:r>
        <w:rPr>
          <w:rFonts w:hint="eastAsia" w:ascii="仿宋_GB2312" w:hAnsi="Times New Roman" w:eastAsia="仿宋_GB2312" w:cs="仿宋_GB2312"/>
          <w:kern w:val="0"/>
          <w:sz w:val="32"/>
          <w:szCs w:val="32"/>
        </w:rPr>
        <w:t>万元，其中：公务用车购置费</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万元，公务用车运行维护费</w:t>
      </w:r>
      <w:r>
        <w:rPr>
          <w:rFonts w:hint="eastAsia" w:ascii="仿宋_GB2312" w:hAnsi="Times New Roman" w:eastAsia="仿宋_GB2312" w:cs="仿宋_GB2312"/>
          <w:kern w:val="0"/>
          <w:sz w:val="32"/>
          <w:szCs w:val="32"/>
          <w:lang w:val="en-US" w:eastAsia="zh-CN"/>
        </w:rPr>
        <w:t>2.16</w:t>
      </w:r>
      <w:r>
        <w:rPr>
          <w:rFonts w:hint="eastAsia" w:ascii="仿宋_GB2312" w:hAnsi="Times New Roman" w:eastAsia="仿宋_GB2312" w:cs="仿宋_GB2312"/>
          <w:kern w:val="0"/>
          <w:sz w:val="32"/>
          <w:szCs w:val="32"/>
        </w:rPr>
        <w:t>万元。公务用车运行维护费开支内容包括公务用车燃油费、保险费、过路费等。公务用车购置数</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辆，公务用车保有量</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辆。</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公务接待费</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万元，开支内容包括单位无此支出。单位全年安排的国内公务接待</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批次，</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人次。</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与年初预算</w:t>
      </w:r>
      <w:r>
        <w:rPr>
          <w:rFonts w:hint="eastAsia" w:ascii="仿宋_GB2312" w:hAnsi="Times New Roman" w:eastAsia="仿宋_GB2312" w:cs="仿宋_GB2312"/>
          <w:kern w:val="0"/>
          <w:sz w:val="32"/>
          <w:szCs w:val="32"/>
          <w:lang w:val="zh-CN"/>
        </w:rPr>
        <w:t>数</w:t>
      </w:r>
      <w:r>
        <w:rPr>
          <w:rFonts w:hint="eastAsia" w:ascii="仿宋_GB2312" w:hAnsi="Times New Roman" w:eastAsia="仿宋_GB2312" w:cs="仿宋_GB2312"/>
          <w:kern w:val="0"/>
          <w:sz w:val="32"/>
          <w:szCs w:val="32"/>
        </w:rPr>
        <w:t>相比情况:一般公共预算</w:t>
      </w:r>
      <w:r>
        <w:rPr>
          <w:rFonts w:hint="default" w:ascii="Times New Roman" w:hAnsi="Times New Roman" w:eastAsia="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kern w:val="0"/>
          <w:sz w:val="32"/>
          <w:szCs w:val="32"/>
        </w:rPr>
        <w:t>”</w:t>
      </w:r>
      <w:r>
        <w:rPr>
          <w:rFonts w:hint="eastAsia" w:ascii="仿宋_GB2312" w:hAnsi="Times New Roman" w:eastAsia="仿宋_GB2312" w:cs="仿宋_GB2312"/>
          <w:kern w:val="0"/>
          <w:sz w:val="32"/>
          <w:szCs w:val="32"/>
        </w:rPr>
        <w:t>经费支出年初预算数</w:t>
      </w:r>
      <w:r>
        <w:rPr>
          <w:rFonts w:hint="eastAsia" w:ascii="仿宋_GB2312" w:hAnsi="Times New Roman" w:eastAsia="仿宋_GB2312" w:cs="仿宋_GB2312"/>
          <w:kern w:val="0"/>
          <w:sz w:val="32"/>
          <w:szCs w:val="32"/>
          <w:lang w:val="en-US" w:eastAsia="zh-CN"/>
        </w:rPr>
        <w:t>2.24</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2.16</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57</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年度用车较少</w:t>
      </w:r>
      <w:r>
        <w:rPr>
          <w:rFonts w:hint="eastAsia" w:ascii="仿宋_GB2312" w:hAnsi="Times New Roman" w:eastAsia="仿宋_GB2312" w:cs="仿宋_GB2312"/>
          <w:kern w:val="0"/>
          <w:sz w:val="32"/>
          <w:szCs w:val="32"/>
        </w:rPr>
        <w:t>。其中：因公出国（境）费预算数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万元，预决算差异率0.00%，主要原因是：本年单位无因公出国（境）费支出；公务用车购置费预算数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万元，预决算差异率0.00%；公务用车运行费预算数</w:t>
      </w:r>
      <w:r>
        <w:rPr>
          <w:rFonts w:hint="eastAsia" w:ascii="仿宋_GB2312" w:hAnsi="Times New Roman" w:eastAsia="仿宋_GB2312" w:cs="仿宋_GB2312"/>
          <w:kern w:val="0"/>
          <w:sz w:val="32"/>
          <w:szCs w:val="32"/>
          <w:lang w:val="en-US" w:eastAsia="zh-CN"/>
        </w:rPr>
        <w:t>2</w:t>
      </w:r>
      <w:r>
        <w:rPr>
          <w:rFonts w:hint="default"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24</w:t>
      </w:r>
      <w:r>
        <w:rPr>
          <w:rFonts w:hint="eastAsia" w:ascii="仿宋_GB2312" w:hAnsi="Times New Roman" w:eastAsia="仿宋_GB2312" w:cs="仿宋_GB2312"/>
          <w:kern w:val="0"/>
          <w:sz w:val="32"/>
          <w:szCs w:val="32"/>
        </w:rPr>
        <w:t>万元，决算数</w:t>
      </w:r>
      <w:r>
        <w:rPr>
          <w:rFonts w:hint="eastAsia" w:ascii="仿宋_GB2312" w:hAnsi="Times New Roman" w:eastAsia="仿宋_GB2312" w:cs="仿宋_GB2312"/>
          <w:kern w:val="0"/>
          <w:sz w:val="32"/>
          <w:szCs w:val="32"/>
          <w:lang w:val="en-US" w:eastAsia="zh-CN"/>
        </w:rPr>
        <w:t>2</w:t>
      </w:r>
      <w:r>
        <w:rPr>
          <w:rFonts w:hint="default"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16</w:t>
      </w:r>
      <w:r>
        <w:rPr>
          <w:rFonts w:hint="eastAsia" w:ascii="仿宋_GB2312" w:hAnsi="Times New Roman" w:eastAsia="仿宋_GB2312" w:cs="仿宋_GB2312"/>
          <w:kern w:val="0"/>
          <w:sz w:val="32"/>
          <w:szCs w:val="32"/>
        </w:rPr>
        <w:t>万元，预决算差异率</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57</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年度用车较少</w:t>
      </w:r>
      <w:r>
        <w:rPr>
          <w:rFonts w:hint="eastAsia" w:ascii="仿宋_GB2312" w:hAnsi="Times New Roman" w:eastAsia="仿宋_GB2312" w:cs="仿宋_GB2312"/>
          <w:kern w:val="0"/>
          <w:sz w:val="32"/>
          <w:szCs w:val="32"/>
        </w:rPr>
        <w:t>；公务接待费预算数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万元，决算数</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万元，预决算差异率0.00%，主要原因是：单位无此支出。</w:t>
      </w:r>
    </w:p>
    <w:p>
      <w:pPr>
        <w:autoSpaceDE w:val="0"/>
        <w:autoSpaceDN w:val="0"/>
        <w:adjustRightInd w:val="0"/>
        <w:spacing w:beforeLines="0" w:afterLines="0" w:line="360" w:lineRule="auto"/>
        <w:ind w:firstLine="640"/>
        <w:rPr>
          <w:rFonts w:hint="default" w:ascii="黑体" w:hAnsi="Times New Roman" w:eastAsia="黑体" w:cs="黑体"/>
          <w:sz w:val="32"/>
          <w:szCs w:val="32"/>
          <w:lang w:val="zh-CN"/>
        </w:rPr>
      </w:pPr>
      <w:r>
        <w:rPr>
          <w:rFonts w:hint="eastAsia" w:ascii="黑体" w:hAnsi="Times New Roman" w:eastAsia="黑体" w:cs="黑体"/>
          <w:sz w:val="32"/>
          <w:szCs w:val="32"/>
          <w:lang w:val="zh-CN"/>
        </w:rPr>
        <w:t>八、政府性基金预算财政拨款收入支出决算情况说明</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highlight w:val="yellow"/>
        </w:rPr>
      </w:pPr>
      <w:r>
        <w:rPr>
          <w:rFonts w:hint="eastAsia" w:ascii="仿宋_GB2312" w:hAnsi="Times New Roman" w:eastAsia="仿宋_GB2312" w:cs="仿宋_GB2312"/>
          <w:kern w:val="0"/>
          <w:sz w:val="32"/>
          <w:szCs w:val="32"/>
        </w:rPr>
        <w:t>2021年度政府性基金预算财政拨款收入</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万元，与上年相比，增加</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。政府性基金预算财政拨款支出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万元，与上年相比，增加</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%,主要原因是：</w:t>
      </w:r>
      <w:r>
        <w:rPr>
          <w:rFonts w:hint="eastAsia" w:ascii="仿宋_GB2312" w:hAnsi="Times New Roman" w:eastAsia="仿宋_GB2312" w:cs="仿宋_GB2312"/>
          <w:kern w:val="0"/>
          <w:sz w:val="32"/>
          <w:szCs w:val="32"/>
          <w:lang w:eastAsia="zh-CN"/>
        </w:rPr>
        <w:t>单位无此项开支</w:t>
      </w:r>
      <w:r>
        <w:rPr>
          <w:rFonts w:hint="eastAsia" w:ascii="仿宋_GB2312" w:hAnsi="Times New Roman" w:eastAsia="仿宋_GB2312" w:cs="仿宋_GB2312"/>
          <w:kern w:val="0"/>
          <w:sz w:val="32"/>
          <w:szCs w:val="32"/>
        </w:rPr>
        <w:t>。</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九、国有资本经营预算财政拨款收入支出决算情况说明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我单位本年度无国有资本经营预算财政拨款收入支出，国有资本经营预算财政拨款收入支出决算表为空表。</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十、其他重要事项的情况说明</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（一）机关运行经费支出情况</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2021年度乌鲁木齐</w:t>
      </w:r>
      <w:r>
        <w:rPr>
          <w:rFonts w:hint="eastAsia" w:ascii="仿宋_GB2312" w:hAnsi="Times New Roman" w:eastAsia="仿宋_GB2312" w:cs="仿宋_GB2312"/>
          <w:kern w:val="0"/>
          <w:sz w:val="32"/>
          <w:szCs w:val="32"/>
          <w:lang w:eastAsia="zh-CN"/>
        </w:rPr>
        <w:t>第</w:t>
      </w:r>
      <w:r>
        <w:rPr>
          <w:rFonts w:hint="eastAsia" w:ascii="仿宋_GB2312" w:hAnsi="Times New Roman" w:eastAsia="仿宋_GB2312" w:cs="仿宋_GB2312"/>
          <w:kern w:val="0"/>
          <w:sz w:val="32"/>
          <w:szCs w:val="32"/>
          <w:lang w:val="en-US" w:eastAsia="zh-CN"/>
        </w:rPr>
        <w:t>112中学</w:t>
      </w:r>
      <w:r>
        <w:rPr>
          <w:rFonts w:hint="eastAsia" w:ascii="仿宋_GB2312" w:hAnsi="Times New Roman" w:eastAsia="仿宋_GB2312" w:cs="仿宋_GB2312"/>
          <w:kern w:val="0"/>
          <w:sz w:val="32"/>
          <w:szCs w:val="32"/>
        </w:rPr>
        <w:t>机关运行经费支出</w:t>
      </w:r>
      <w:r>
        <w:rPr>
          <w:rFonts w:hint="eastAsia" w:ascii="Times New Roman" w:hAnsi="Times New Roman" w:eastAsia="黑体"/>
          <w:sz w:val="32"/>
          <w:szCs w:val="32"/>
          <w:lang w:val="en-US" w:eastAsia="zh-CN"/>
        </w:rPr>
        <w:t>260.18</w:t>
      </w:r>
      <w:r>
        <w:rPr>
          <w:rFonts w:hint="eastAsia" w:ascii="仿宋_GB2312" w:hAnsi="Times New Roman" w:eastAsia="仿宋_GB2312" w:cs="仿宋_GB2312"/>
          <w:kern w:val="0"/>
          <w:sz w:val="32"/>
          <w:szCs w:val="32"/>
        </w:rPr>
        <w:t>万元，比上年增加</w:t>
      </w:r>
      <w:r>
        <w:rPr>
          <w:rFonts w:hint="eastAsia" w:ascii="仿宋_GB2312" w:hAnsi="Times New Roman" w:eastAsia="仿宋_GB2312" w:cs="仿宋_GB2312"/>
          <w:kern w:val="0"/>
          <w:sz w:val="32"/>
          <w:szCs w:val="32"/>
          <w:lang w:val="en-US" w:eastAsia="zh-CN"/>
        </w:rPr>
        <w:t>18</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62</w:t>
      </w:r>
      <w:r>
        <w:rPr>
          <w:rFonts w:hint="eastAsia" w:ascii="仿宋_GB2312" w:hAnsi="Times New Roman" w:eastAsia="仿宋_GB2312" w:cs="仿宋_GB2312"/>
          <w:kern w:val="0"/>
          <w:sz w:val="32"/>
          <w:szCs w:val="32"/>
        </w:rPr>
        <w:t>万元，增长</w:t>
      </w:r>
      <w:r>
        <w:rPr>
          <w:rFonts w:hint="eastAsia" w:ascii="仿宋_GB2312" w:hAnsi="Times New Roman" w:eastAsia="仿宋_GB2312" w:cs="仿宋_GB2312"/>
          <w:kern w:val="0"/>
          <w:sz w:val="32"/>
          <w:szCs w:val="32"/>
          <w:lang w:val="en-US" w:eastAsia="zh-CN"/>
        </w:rPr>
        <w:t>7</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71</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val="en-US" w:eastAsia="zh-CN"/>
        </w:rPr>
        <w:t>主要原因是：培训费有所增加，支付物业管理费（安保服务费）有所增加。</w:t>
      </w:r>
    </w:p>
    <w:p>
      <w:pPr>
        <w:autoSpaceDE w:val="0"/>
        <w:autoSpaceDN w:val="0"/>
        <w:adjustRightInd w:val="0"/>
        <w:spacing w:beforeLines="0" w:afterLines="0" w:line="360" w:lineRule="auto"/>
        <w:ind w:firstLine="640"/>
        <w:rPr>
          <w:rFonts w:hint="default" w:ascii="Times New Roman" w:hAnsi="Times New Roman" w:eastAsia="黑体"/>
          <w:sz w:val="32"/>
          <w:szCs w:val="32"/>
        </w:rPr>
      </w:pPr>
      <w:r>
        <w:rPr>
          <w:rFonts w:hint="eastAsia" w:ascii="黑体" w:hAnsi="Times New Roman" w:eastAsia="黑体" w:cs="黑体"/>
          <w:sz w:val="32"/>
          <w:szCs w:val="32"/>
        </w:rPr>
        <w:t>（</w:t>
      </w:r>
      <w:r>
        <w:rPr>
          <w:rFonts w:hint="eastAsia" w:ascii="黑体" w:hAnsi="Times New Roman" w:eastAsia="黑体" w:cs="黑体"/>
          <w:sz w:val="32"/>
          <w:szCs w:val="32"/>
          <w:lang w:val="zh-CN"/>
        </w:rPr>
        <w:t>二</w:t>
      </w:r>
      <w:r>
        <w:rPr>
          <w:rFonts w:hint="eastAsia" w:ascii="黑体" w:hAnsi="Times New Roman" w:eastAsia="黑体" w:cs="黑体"/>
          <w:sz w:val="32"/>
          <w:szCs w:val="32"/>
        </w:rPr>
        <w:t>）</w:t>
      </w:r>
      <w:r>
        <w:rPr>
          <w:rFonts w:hint="eastAsia" w:ascii="黑体" w:hAnsi="Times New Roman" w:eastAsia="黑体" w:cs="黑体"/>
          <w:sz w:val="32"/>
          <w:szCs w:val="32"/>
          <w:lang w:val="zh-CN"/>
        </w:rPr>
        <w:t>政府采购情况</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2021年度政府采购支出总额</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万元，其中：政府采购货物支出</w:t>
      </w:r>
      <w:r>
        <w:rPr>
          <w:rFonts w:hint="eastAsia" w:ascii="仿宋_GB2312" w:hAnsi="Times New Roman" w:eastAsia="仿宋_GB2312" w:cs="仿宋_GB2312"/>
          <w:kern w:val="0"/>
          <w:sz w:val="32"/>
          <w:szCs w:val="32"/>
          <w:lang w:val="en-US" w:eastAsia="zh-CN"/>
        </w:rPr>
        <w:t>0</w:t>
      </w:r>
      <w:r>
        <w:rPr>
          <w:rFonts w:hint="eastAsia" w:ascii="仿宋_GB2312" w:hAnsi="Times New Roman" w:eastAsia="仿宋_GB2312" w:cs="仿宋_GB2312"/>
          <w:kern w:val="0"/>
          <w:sz w:val="32"/>
          <w:szCs w:val="32"/>
        </w:rPr>
        <w:t>万元、政府采购工程支出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万元、政府采购服务支出</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授予中小企业合同金额</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万元，占政府采购支出总额的0.00%，其中：授予小微企业合同金额</w:t>
      </w:r>
      <w:r>
        <w:rPr>
          <w:rFonts w:hint="default" w:ascii="仿宋_GB2312" w:hAnsi="Times New Roman" w:eastAsia="仿宋_GB2312" w:cs="仿宋_GB2312"/>
          <w:kern w:val="0"/>
          <w:sz w:val="32"/>
          <w:szCs w:val="32"/>
        </w:rPr>
        <w:t>0.00</w:t>
      </w:r>
      <w:r>
        <w:rPr>
          <w:rFonts w:hint="eastAsia" w:ascii="仿宋_GB2312" w:hAnsi="Times New Roman" w:eastAsia="仿宋_GB2312" w:cs="仿宋_GB2312"/>
          <w:kern w:val="0"/>
          <w:sz w:val="32"/>
          <w:szCs w:val="32"/>
        </w:rPr>
        <w:t>万元，占政府采购支出总额的0.00%。</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（三）国有资产占用情况说明</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截止2021年12月31日，单位共有房屋</w:t>
      </w:r>
      <w:r>
        <w:rPr>
          <w:rFonts w:hint="eastAsia" w:ascii="仿宋_GB2312" w:hAnsi="Times New Roman" w:eastAsia="仿宋_GB2312" w:cs="仿宋_GB2312"/>
          <w:kern w:val="0"/>
          <w:sz w:val="32"/>
          <w:szCs w:val="32"/>
          <w:lang w:val="en-US" w:eastAsia="zh-CN"/>
        </w:rPr>
        <w:t>11891.4</w:t>
      </w:r>
      <w:r>
        <w:rPr>
          <w:rFonts w:hint="eastAsia" w:ascii="仿宋_GB2312" w:hAnsi="Times New Roman" w:eastAsia="仿宋_GB2312" w:cs="仿宋_GB2312"/>
          <w:kern w:val="0"/>
          <w:sz w:val="32"/>
          <w:szCs w:val="32"/>
        </w:rPr>
        <w:t>（平方米），价值</w:t>
      </w:r>
      <w:r>
        <w:rPr>
          <w:rFonts w:hint="eastAsia" w:ascii="仿宋_GB2312" w:hAnsi="Times New Roman" w:eastAsia="仿宋_GB2312" w:cs="仿宋_GB2312"/>
          <w:kern w:val="0"/>
          <w:sz w:val="32"/>
          <w:szCs w:val="32"/>
          <w:lang w:val="en-US" w:eastAsia="zh-CN"/>
        </w:rPr>
        <w:t>1196.80</w:t>
      </w:r>
      <w:r>
        <w:rPr>
          <w:rFonts w:hint="eastAsia" w:ascii="仿宋_GB2312" w:hAnsi="Times New Roman" w:eastAsia="仿宋_GB2312" w:cs="仿宋_GB2312"/>
          <w:kern w:val="0"/>
          <w:sz w:val="32"/>
          <w:szCs w:val="32"/>
        </w:rPr>
        <w:t>万元。车辆</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辆，价值</w:t>
      </w:r>
      <w:r>
        <w:rPr>
          <w:rFonts w:hint="eastAsia" w:ascii="仿宋_GB2312" w:hAnsi="Times New Roman" w:eastAsia="仿宋_GB2312" w:cs="仿宋_GB2312"/>
          <w:kern w:val="0"/>
          <w:sz w:val="32"/>
          <w:szCs w:val="32"/>
          <w:lang w:val="en-US" w:eastAsia="zh-CN"/>
        </w:rPr>
        <w:t>28.88</w:t>
      </w:r>
      <w:r>
        <w:rPr>
          <w:rFonts w:hint="eastAsia" w:ascii="仿宋_GB2312" w:hAnsi="Times New Roman" w:eastAsia="仿宋_GB2312" w:cs="仿宋_GB2312"/>
          <w:kern w:val="0"/>
          <w:sz w:val="32"/>
          <w:szCs w:val="32"/>
        </w:rPr>
        <w:t>万元，其中：副部（省）级及以上领导用车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辆、主要领导干部用车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辆、机要通信用车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辆、应急保障用车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辆、执法执勤用车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辆、特种专业技术用车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辆、离退休干部用车</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辆、其他用车</w:t>
      </w:r>
      <w:r>
        <w:rPr>
          <w:rFonts w:hint="eastAsia" w:ascii="仿宋_GB2312" w:hAnsi="Times New Roman" w:eastAsia="仿宋_GB2312" w:cs="仿宋_GB2312"/>
          <w:kern w:val="0"/>
          <w:sz w:val="32"/>
          <w:szCs w:val="32"/>
          <w:lang w:val="en-US" w:eastAsia="zh-CN"/>
        </w:rPr>
        <w:t>2</w:t>
      </w:r>
      <w:r>
        <w:rPr>
          <w:rFonts w:hint="eastAsia" w:ascii="仿宋_GB2312" w:hAnsi="Times New Roman" w:eastAsia="仿宋_GB2312" w:cs="仿宋_GB2312"/>
          <w:kern w:val="0"/>
          <w:sz w:val="32"/>
          <w:szCs w:val="32"/>
        </w:rPr>
        <w:t>辆，</w:t>
      </w:r>
      <w:r>
        <w:rPr>
          <w:rFonts w:hint="eastAsia" w:ascii="仿宋_GB2312" w:hAnsi="仿宋_GB2312" w:eastAsia="仿宋_GB2312"/>
          <w:color w:val="auto"/>
          <w:kern w:val="0"/>
          <w:sz w:val="32"/>
          <w:szCs w:val="24"/>
          <w:lang w:val="en-US"/>
        </w:rPr>
        <w:t>其他用车主要是：</w:t>
      </w:r>
      <w:bookmarkStart w:id="0" w:name="_GoBack"/>
      <w:bookmarkEnd w:id="0"/>
      <w:r>
        <w:rPr>
          <w:rFonts w:hint="eastAsia" w:ascii="仿宋_GB2312" w:hAnsi="Times New Roman" w:eastAsia="仿宋_GB2312" w:cs="仿宋_GB2312"/>
          <w:kern w:val="0"/>
          <w:sz w:val="32"/>
          <w:szCs w:val="32"/>
          <w:lang w:val="en-US" w:eastAsia="zh-CN"/>
        </w:rPr>
        <w:t>112中、128小公务用车。</w:t>
      </w:r>
      <w:r>
        <w:rPr>
          <w:rFonts w:hint="eastAsia" w:ascii="仿宋_GB2312" w:hAnsi="Times New Roman" w:eastAsia="仿宋_GB2312" w:cs="仿宋_GB2312"/>
          <w:kern w:val="0"/>
          <w:sz w:val="32"/>
          <w:szCs w:val="32"/>
        </w:rPr>
        <w:t>单位价值50万元以上通用设备</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台（套）、单位价值100万元以上专用设备</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台（套）。</w:t>
      </w:r>
    </w:p>
    <w:p>
      <w:pPr>
        <w:autoSpaceDE w:val="0"/>
        <w:autoSpaceDN w:val="0"/>
        <w:adjustRightInd w:val="0"/>
        <w:spacing w:beforeLines="0" w:afterLines="0" w:line="360" w:lineRule="auto"/>
        <w:ind w:firstLine="640"/>
        <w:rPr>
          <w:rFonts w:hint="default" w:ascii="Times New Roman" w:hAnsi="Times New Roman" w:eastAsia="黑体"/>
          <w:sz w:val="32"/>
          <w:szCs w:val="32"/>
          <w:lang w:val="zh-CN"/>
        </w:rPr>
      </w:pPr>
      <w:r>
        <w:rPr>
          <w:rFonts w:hint="eastAsia" w:ascii="黑体" w:hAnsi="Times New Roman" w:eastAsia="黑体" w:cs="黑体"/>
          <w:sz w:val="32"/>
          <w:szCs w:val="32"/>
          <w:lang w:val="zh-CN"/>
        </w:rPr>
        <w:t>十一、预算绩效的情况说明</w:t>
      </w:r>
    </w:p>
    <w:p>
      <w:pPr>
        <w:shd w:val="clear" w:color="auto" w:fill="FFFFFF"/>
        <w:autoSpaceDE w:val="0"/>
        <w:autoSpaceDN w:val="0"/>
        <w:adjustRightInd w:val="0"/>
        <w:spacing w:beforeLines="0" w:afterLines="0" w:line="360" w:lineRule="auto"/>
        <w:ind w:firstLine="640"/>
        <w:rPr>
          <w:rFonts w:hint="default"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根据预算绩效管理要求，我单位2021年度开展预算绩效评价项目</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个，共涉及资金</w:t>
      </w:r>
      <w:r>
        <w:rPr>
          <w:rFonts w:hint="default" w:ascii="仿宋_GB2312" w:hAnsi="Times New Roman" w:eastAsia="仿宋_GB2312" w:cs="仿宋_GB2312"/>
          <w:kern w:val="0"/>
          <w:sz w:val="32"/>
          <w:szCs w:val="32"/>
        </w:rPr>
        <w:t>0</w:t>
      </w:r>
      <w:r>
        <w:rPr>
          <w:rFonts w:hint="eastAsia" w:ascii="仿宋_GB2312" w:hAnsi="Times New Roman" w:eastAsia="仿宋_GB2312" w:cs="仿宋_GB2312"/>
          <w:kern w:val="0"/>
          <w:sz w:val="32"/>
          <w:szCs w:val="32"/>
        </w:rPr>
        <w:t>万元。预算绩效管理取得的成效：我单位无预算绩效管理的项目。发现的问题及原因：我单位无预算绩效管理的项目。下一步改进措施：我单位无预算绩效管理的项目。”</w:t>
      </w:r>
    </w:p>
    <w:p>
      <w:pPr>
        <w:spacing w:beforeLines="0" w:afterLines="0"/>
        <w:rPr>
          <w:rFonts w:hint="default" w:ascii="Times New Roman" w:hAnsi="Times New Roman" w:eastAsia="仿宋_GB2312"/>
          <w:b/>
          <w:color w:val="FF0000"/>
          <w:kern w:val="0"/>
          <w:sz w:val="36"/>
          <w:szCs w:val="32"/>
        </w:rPr>
      </w:pPr>
    </w:p>
    <w:p>
      <w:pPr>
        <w:shd w:val="clear" w:color="auto" w:fill="FFFFFF"/>
        <w:autoSpaceDE w:val="0"/>
        <w:autoSpaceDN w:val="0"/>
        <w:adjustRightInd w:val="0"/>
        <w:spacing w:before="100" w:beforeLines="0" w:afterLines="0" w:line="520" w:lineRule="exact"/>
        <w:ind w:left="118" w:firstLine="480"/>
        <w:rPr>
          <w:rFonts w:hint="default" w:ascii="Times New Roman" w:hAnsi="Times New Roman" w:eastAsia="仿宋_GB2312"/>
          <w:kern w:val="0"/>
          <w:sz w:val="24"/>
          <w:szCs w:val="24"/>
          <w:highlight w:val="white"/>
        </w:rPr>
      </w:pPr>
    </w:p>
    <w:p>
      <w:pPr>
        <w:shd w:val="clear" w:color="auto" w:fill="FFFFFF"/>
        <w:autoSpaceDE w:val="0"/>
        <w:autoSpaceDN w:val="0"/>
        <w:adjustRightInd w:val="0"/>
        <w:spacing w:before="100" w:beforeLines="0" w:after="240" w:afterLines="0"/>
        <w:jc w:val="center"/>
        <w:rPr>
          <w:rFonts w:hint="default" w:ascii="Times New Roman" w:hAnsi="Times New Roman" w:eastAsia="黑体"/>
          <w:b/>
          <w:kern w:val="0"/>
          <w:sz w:val="28"/>
          <w:szCs w:val="28"/>
        </w:rPr>
      </w:pPr>
      <w:r>
        <w:rPr>
          <w:rFonts w:hint="eastAsia" w:ascii="黑体" w:hAnsi="Times New Roman" w:eastAsia="黑体" w:cs="黑体"/>
          <w:kern w:val="0"/>
          <w:sz w:val="32"/>
          <w:szCs w:val="32"/>
        </w:rPr>
        <w:t>第三部分 专业名词解释</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财政拨款收入：指同级财政当年拨付的资金。</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上级补助收入：指事业单位从主管部门和上级单位取得的非财政补助收入。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事业收入：指事业单位开展专业业务活动及其辅助活动所取得的收入。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经营收入：指事业单位在专业业务活动及其辅助活动之外开展非独立核算经营活动取得的收入。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附属单位上缴收入：指事业单位附属的独立核算单位按有关规定上缴的收入。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其他收入：指除上述</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财政拨款收入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事业收入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经营收入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附属单位上缴收入</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等之外取得的收入。</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基本支出：指为保障机构正常运转、完成日常工作任务而发生的人员支出和公用支出。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项目支出：指在基本支出之外为完成特定行政任务和事业发展目标所发生的支出。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经营支出：指事业单位在专业业务活动及其辅助活动之外开展非独立核算经营活动发生的支出。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对附属单位补助支出：指事业单位发生的用非财政预算资金对附属单位的补助支出。</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beforeLines="0" w:afterLines="0" w:line="360" w:lineRule="auto"/>
        <w:ind w:firstLine="640"/>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beforeLines="0" w:afterLines="0" w:line="520" w:lineRule="exact"/>
        <w:rPr>
          <w:rFonts w:hint="default" w:ascii="Times New Roman" w:hAnsi="Times New Roman" w:eastAsia="仿宋_GB2312"/>
          <w:kern w:val="0"/>
          <w:sz w:val="24"/>
          <w:szCs w:val="24"/>
        </w:rPr>
      </w:pPr>
    </w:p>
    <w:p>
      <w:pPr>
        <w:shd w:val="clear" w:color="auto" w:fill="FFFFFF"/>
        <w:autoSpaceDE w:val="0"/>
        <w:autoSpaceDN w:val="0"/>
        <w:adjustRightInd w:val="0"/>
        <w:spacing w:before="100" w:beforeLines="0" w:after="240" w:afterLines="0"/>
        <w:jc w:val="center"/>
        <w:rPr>
          <w:rFonts w:hint="default" w:ascii="Times New Roman" w:hAnsi="Times New Roman" w:eastAsia="黑体"/>
          <w:kern w:val="0"/>
          <w:sz w:val="32"/>
          <w:szCs w:val="32"/>
        </w:rPr>
      </w:pPr>
      <w:r>
        <w:rPr>
          <w:rFonts w:hint="eastAsia" w:ascii="黑体" w:hAnsi="Times New Roman" w:eastAsia="黑体" w:cs="黑体"/>
          <w:kern w:val="0"/>
          <w:sz w:val="32"/>
          <w:szCs w:val="32"/>
        </w:rPr>
        <w:t>第四部分 部门决算报表（见附表）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一、《收入支出决算总表》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二、《收入决算表》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三、《支出决算表》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四、《财政拨款收入支出决算总表》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五、《一般公共预算财政拨款支出决算表》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六、《一般公共预算财政拨款基本支出决算表》</w:t>
      </w:r>
    </w:p>
    <w:p>
      <w:pPr>
        <w:autoSpaceDE w:val="0"/>
        <w:autoSpaceDN w:val="0"/>
        <w:adjustRightInd w:val="0"/>
        <w:spacing w:beforeLines="0" w:afterLines="0" w:line="540" w:lineRule="exact"/>
        <w:ind w:firstLine="640"/>
        <w:rPr>
          <w:rFonts w:hint="default" w:ascii="Times New Roman" w:hAnsi="Times New Roman" w:eastAsia="黑体"/>
          <w:sz w:val="32"/>
          <w:szCs w:val="32"/>
        </w:rPr>
      </w:pPr>
      <w:r>
        <w:rPr>
          <w:rFonts w:hint="eastAsia" w:ascii="黑体" w:hAnsi="Times New Roman" w:eastAsia="黑体" w:cs="黑体"/>
          <w:sz w:val="32"/>
          <w:szCs w:val="32"/>
        </w:rPr>
        <w:t>七、《一般公共预算财政拨款</w:t>
      </w:r>
      <w:r>
        <w:rPr>
          <w:rFonts w:hint="default" w:ascii="Times New Roman" w:hAnsi="Times New Roman" w:eastAsia="黑体" w:cs="黑体"/>
          <w:sz w:val="32"/>
          <w:szCs w:val="32"/>
        </w:rPr>
        <w:t>“</w:t>
      </w:r>
      <w:r>
        <w:rPr>
          <w:rFonts w:hint="eastAsia" w:ascii="黑体" w:hAnsi="Times New Roman" w:eastAsia="黑体" w:cs="黑体"/>
          <w:sz w:val="32"/>
          <w:szCs w:val="32"/>
        </w:rPr>
        <w:t>三公</w:t>
      </w:r>
      <w:r>
        <w:rPr>
          <w:rFonts w:hint="default" w:ascii="Times New Roman" w:hAnsi="Times New Roman" w:eastAsia="黑体" w:cs="黑体"/>
          <w:sz w:val="32"/>
          <w:szCs w:val="32"/>
        </w:rPr>
        <w:t>”</w:t>
      </w:r>
      <w:r>
        <w:rPr>
          <w:rFonts w:hint="eastAsia" w:ascii="黑体" w:hAnsi="Times New Roman" w:eastAsia="黑体" w:cs="黑体"/>
          <w:sz w:val="32"/>
          <w:szCs w:val="32"/>
        </w:rPr>
        <w:t>经费支出决算表》</w:t>
      </w:r>
    </w:p>
    <w:p>
      <w:pPr>
        <w:autoSpaceDE w:val="0"/>
        <w:autoSpaceDN w:val="0"/>
        <w:adjustRightInd w:val="0"/>
        <w:spacing w:beforeLines="0" w:afterLines="0" w:line="540" w:lineRule="exact"/>
        <w:ind w:firstLine="640"/>
        <w:rPr>
          <w:rFonts w:hint="default" w:ascii="Times New Roman" w:hAnsi="Times New Roman" w:eastAsia="黑体"/>
          <w:kern w:val="0"/>
          <w:sz w:val="32"/>
          <w:szCs w:val="32"/>
        </w:rPr>
      </w:pPr>
      <w:r>
        <w:rPr>
          <w:rFonts w:hint="eastAsia" w:ascii="黑体" w:hAnsi="Times New Roman" w:eastAsia="黑体" w:cs="黑体"/>
          <w:sz w:val="32"/>
          <w:szCs w:val="32"/>
        </w:rPr>
        <w:t>八、《政府性基金预算财政拨款收入支出决算表》</w:t>
      </w:r>
    </w:p>
    <w:p>
      <w:pPr>
        <w:autoSpaceDE w:val="0"/>
        <w:autoSpaceDN w:val="0"/>
        <w:adjustRightInd w:val="0"/>
        <w:spacing w:beforeLines="0" w:afterLines="0" w:line="540" w:lineRule="exact"/>
        <w:ind w:firstLine="640"/>
        <w:rPr>
          <w:rFonts w:hint="default" w:ascii="Times New Roman" w:hAnsi="Times New Roman" w:eastAsia="黑体"/>
          <w:kern w:val="0"/>
          <w:sz w:val="32"/>
          <w:szCs w:val="32"/>
        </w:rPr>
      </w:pPr>
      <w:r>
        <w:rPr>
          <w:rFonts w:hint="eastAsia" w:ascii="黑体" w:hAnsi="Times New Roman" w:eastAsia="黑体" w:cs="黑体"/>
          <w:sz w:val="32"/>
          <w:szCs w:val="32"/>
          <w:lang w:val="zh-CN"/>
        </w:rPr>
        <w:t>九</w:t>
      </w:r>
      <w:r>
        <w:rPr>
          <w:rFonts w:hint="eastAsia" w:ascii="黑体" w:hAnsi="Times New Roman" w:eastAsia="黑体" w:cs="黑体"/>
          <w:sz w:val="32"/>
          <w:szCs w:val="32"/>
        </w:rPr>
        <w:t>、《国有资本经营预算财政拨款收入支出决算表》</w:t>
      </w:r>
    </w:p>
    <w:p>
      <w:pPr>
        <w:autoSpaceDE w:val="0"/>
        <w:autoSpaceDN w:val="0"/>
        <w:adjustRightInd w:val="0"/>
        <w:spacing w:beforeLines="0" w:afterLines="0"/>
        <w:jc w:val="left"/>
        <w:rPr>
          <w:rFonts w:hint="default" w:ascii="Times New Roman" w:hAnsi="Times New Roman" w:eastAsia="黑体"/>
          <w:kern w:val="36"/>
          <w:sz w:val="40"/>
          <w:szCs w:val="40"/>
          <w:lang w:val="zh-CN"/>
        </w:rPr>
      </w:pPr>
    </w:p>
    <w:p>
      <w:pPr>
        <w:autoSpaceDE w:val="0"/>
        <w:autoSpaceDN w:val="0"/>
        <w:adjustRightInd w:val="0"/>
        <w:spacing w:beforeLines="0" w:afterLines="0"/>
        <w:rPr>
          <w:rFonts w:hint="default" w:ascii="Times New Roman" w:hAnsi="Times New Roman" w:eastAsia="黑体"/>
          <w:sz w:val="21"/>
          <w:szCs w:val="21"/>
        </w:rPr>
      </w:pPr>
    </w:p>
    <w:p>
      <w:pPr>
        <w:autoSpaceDE w:val="0"/>
        <w:autoSpaceDN w:val="0"/>
        <w:adjustRightInd w:val="0"/>
        <w:spacing w:beforeLines="0" w:afterLines="0"/>
        <w:jc w:val="left"/>
        <w:rPr>
          <w:rFonts w:hint="default" w:ascii="Times New Roman" w:hAnsi="Times New Roman" w:eastAsia="黑体"/>
          <w:kern w:val="36"/>
          <w:sz w:val="40"/>
          <w:szCs w:val="40"/>
          <w:lang w:val="zh-CN"/>
        </w:rPr>
      </w:pPr>
    </w:p>
    <w:p>
      <w:pPr>
        <w:autoSpaceDE w:val="0"/>
        <w:autoSpaceDN w:val="0"/>
        <w:adjustRightInd w:val="0"/>
        <w:spacing w:beforeLines="0" w:afterLines="0"/>
        <w:rPr>
          <w:rFonts w:hint="default" w:ascii="Times New Roman" w:hAnsi="Times New Roman" w:eastAsia="黑体"/>
          <w:sz w:val="21"/>
          <w:szCs w:val="21"/>
        </w:rPr>
      </w:pPr>
    </w:p>
    <w:p>
      <w:pPr>
        <w:autoSpaceDE w:val="0"/>
        <w:autoSpaceDN w:val="0"/>
        <w:adjustRightInd w:val="0"/>
        <w:spacing w:beforeLines="0" w:afterLines="0"/>
        <w:jc w:val="left"/>
        <w:rPr>
          <w:rFonts w:hint="default" w:ascii="Times New Roman" w:hAnsi="Times New Roman" w:eastAsia="黑体"/>
          <w:kern w:val="36"/>
          <w:sz w:val="40"/>
          <w:szCs w:val="40"/>
          <w:lang w:val="zh-CN"/>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57294742"/>
    <w:rsid w:val="0843241C"/>
    <w:rsid w:val="1586701E"/>
    <w:rsid w:val="20CF13CE"/>
    <w:rsid w:val="29C0782D"/>
    <w:rsid w:val="2A6B1546"/>
    <w:rsid w:val="3EC138D2"/>
    <w:rsid w:val="4DC96B69"/>
    <w:rsid w:val="57294742"/>
    <w:rsid w:val="62C20C56"/>
    <w:rsid w:val="67004CF6"/>
    <w:rsid w:val="6F0A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3963</Words>
  <Characters>4445</Characters>
  <Lines>0</Lines>
  <Paragraphs>0</Paragraphs>
  <TotalTime>1</TotalTime>
  <ScaleCrop>false</ScaleCrop>
  <LinksUpToDate>false</LinksUpToDate>
  <CharactersWithSpaces>4466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2022-12-22T08:28:00Z</dcterms:created>
  <dc:creator>大龙龙</dc:creator>
  <cp:lastModifiedBy>尘尘郁夏伊</cp:lastModifiedBy>
  <dcterms:modified xsi:type="dcterms:W3CDTF">2023-08-24T10:27:55Z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16F4F565C2F245129EB000D65DFF79B5_13</vt:lpwstr>
  </property>
</Properties>
</file>