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adjustRightInd w:val="0"/>
        <w:spacing w:before="240" w:beforeLines="0" w:after="240" w:afterLines="0"/>
        <w:jc w:val="center"/>
        <w:rPr>
          <w:rFonts w:hint="default" w:ascii="Times New Roman"/>
          <w:kern w:val="36"/>
          <w:sz w:val="40"/>
          <w:szCs w:val="40"/>
          <w:lang w:val="zh-CN"/>
        </w:rPr>
      </w:pPr>
    </w:p>
    <w:p>
      <w:pPr>
        <w:shd w:val="clear" w:color="auto" w:fill="FFFFFF"/>
        <w:autoSpaceDE w:val="0"/>
        <w:autoSpaceDN w:val="0"/>
        <w:adjustRightInd w:val="0"/>
        <w:spacing w:before="240" w:beforeLines="0" w:after="240" w:afterLines="0"/>
        <w:jc w:val="center"/>
        <w:rPr>
          <w:rFonts w:hint="default" w:ascii="Times New Roman"/>
          <w:kern w:val="36"/>
          <w:sz w:val="40"/>
          <w:szCs w:val="40"/>
          <w:lang w:val="zh-CN"/>
        </w:rPr>
      </w:pPr>
    </w:p>
    <w:p>
      <w:pPr>
        <w:shd w:val="clear" w:color="auto" w:fill="FFFFFF"/>
        <w:autoSpaceDE w:val="0"/>
        <w:autoSpaceDN w:val="0"/>
        <w:adjustRightInd w:val="0"/>
        <w:spacing w:before="240" w:after="240"/>
        <w:jc w:val="center"/>
        <w:rPr>
          <w:rFonts w:hint="eastAsia" w:ascii="方正小标宋简体" w:eastAsia="方正小标宋简体"/>
          <w:kern w:val="36"/>
          <w:sz w:val="40"/>
          <w:szCs w:val="24"/>
          <w:lang w:val="zh-CN"/>
        </w:rPr>
      </w:pPr>
      <w:r>
        <w:rPr>
          <w:rFonts w:hint="eastAsia" w:ascii="方正小标宋简体" w:eastAsia="方正小标宋简体"/>
          <w:kern w:val="36"/>
          <w:sz w:val="40"/>
          <w:szCs w:val="24"/>
          <w:lang w:val="zh-CN"/>
        </w:rPr>
        <w:t>新疆乌鲁木齐市第128小学202</w:t>
      </w:r>
      <w:r>
        <w:rPr>
          <w:rFonts w:hint="eastAsia" w:ascii="方正小标宋简体" w:eastAsia="方正小标宋简体"/>
          <w:kern w:val="36"/>
          <w:sz w:val="40"/>
          <w:szCs w:val="24"/>
          <w:lang w:val="en-US" w:eastAsia="zh-CN"/>
        </w:rPr>
        <w:t>1</w:t>
      </w:r>
      <w:r>
        <w:rPr>
          <w:rFonts w:hint="eastAsia" w:ascii="方正小标宋简体" w:eastAsia="方正小标宋简体"/>
          <w:kern w:val="36"/>
          <w:sz w:val="40"/>
          <w:szCs w:val="24"/>
          <w:lang w:val="zh-CN"/>
        </w:rPr>
        <w:t>年度部门</w:t>
      </w:r>
    </w:p>
    <w:p>
      <w:pPr>
        <w:shd w:val="clear" w:color="auto" w:fill="FFFFFF"/>
        <w:autoSpaceDE w:val="0"/>
        <w:autoSpaceDN w:val="0"/>
        <w:adjustRightInd w:val="0"/>
        <w:spacing w:before="240" w:after="240"/>
        <w:jc w:val="center"/>
        <w:rPr>
          <w:rFonts w:hint="cs" w:ascii="Times New Roman" w:eastAsia="Times New Roman"/>
          <w:b/>
          <w:kern w:val="36"/>
          <w:sz w:val="36"/>
          <w:szCs w:val="24"/>
          <w:rtl/>
          <w:lang w:val="ar-SA"/>
        </w:rPr>
      </w:pPr>
      <w:r>
        <w:rPr>
          <w:rFonts w:hint="eastAsia" w:ascii="方正小标宋简体" w:eastAsia="方正小标宋简体"/>
          <w:kern w:val="36"/>
          <w:sz w:val="40"/>
          <w:szCs w:val="24"/>
          <w:lang w:val="zh-CN"/>
        </w:rPr>
        <w:t>决算公开说明</w:t>
      </w:r>
    </w:p>
    <w:p>
      <w:pPr>
        <w:shd w:val="clear" w:color="auto" w:fill="FFFFFF"/>
        <w:autoSpaceDE w:val="0"/>
        <w:autoSpaceDN w:val="0"/>
        <w:adjustRightInd w:val="0"/>
        <w:spacing w:before="240" w:beforeLines="0" w:after="240" w:afterLines="0"/>
        <w:jc w:val="center"/>
        <w:rPr>
          <w:rFonts w:hint="default" w:ascii="Times New Roman" w:hAnsi="Times New Roman"/>
          <w:kern w:val="36"/>
          <w:sz w:val="40"/>
          <w:szCs w:val="40"/>
          <w:lang w:val="zh-CN"/>
        </w:rPr>
      </w:pPr>
    </w:p>
    <w:p>
      <w:pPr>
        <w:autoSpaceDE w:val="0"/>
        <w:autoSpaceDN w:val="0"/>
        <w:adjustRightInd w:val="0"/>
        <w:spacing w:beforeLines="0" w:afterLines="0" w:line="540" w:lineRule="exact"/>
        <w:jc w:val="center"/>
        <w:rPr>
          <w:rFonts w:hint="default" w:ascii="Times New Roman" w:hAnsi="Times New Roman" w:eastAsia="仿宋_GB2312"/>
          <w:b/>
          <w:kern w:val="0"/>
          <w:sz w:val="24"/>
          <w:szCs w:val="24"/>
        </w:rPr>
      </w:pPr>
      <w:r>
        <w:rPr>
          <w:rFonts w:hint="default" w:ascii="Times New Roman" w:hAnsi="Times New Roman"/>
          <w:b/>
          <w:kern w:val="36"/>
          <w:sz w:val="36"/>
          <w:szCs w:val="36"/>
        </w:rPr>
        <w:br w:type="page"/>
      </w:r>
      <w:r>
        <w:rPr>
          <w:rFonts w:hint="eastAsia" w:ascii="仿宋_GB2312" w:hAnsi="Times New Roman" w:eastAsia="仿宋_GB2312" w:cs="仿宋_GB2312"/>
          <w:b/>
          <w:kern w:val="0"/>
          <w:sz w:val="36"/>
          <w:szCs w:val="36"/>
        </w:rPr>
        <w:t>目  录</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b/>
          <w:kern w:val="0"/>
          <w:sz w:val="32"/>
          <w:szCs w:val="32"/>
        </w:rPr>
        <w:t>第一部分 部门单位概况</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一、主要职能</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二、</w:t>
      </w:r>
      <w:r>
        <w:rPr>
          <w:rFonts w:hint="eastAsia" w:ascii="仿宋_GB2312" w:hAnsi="Times New Roman" w:eastAsia="仿宋_GB2312" w:cs="仿宋_GB2312"/>
          <w:sz w:val="32"/>
          <w:szCs w:val="32"/>
        </w:rPr>
        <w:t>机构设置及人员情况</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b/>
          <w:kern w:val="0"/>
          <w:sz w:val="32"/>
          <w:szCs w:val="32"/>
        </w:rPr>
        <w:t>第二部分 部门决算情况说明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一、收入支出决算总体情况说明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二、收入决算情况说明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四、财政拨款收入支出决算总体情况说明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五、一般公共预算财政拨款支出决算情况说明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六、一般公共预算财政拨款基本支出决算情况说明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七、一般公共预算财政拨款</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三公</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经费支出决算情况说明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八、政府性基金预算</w:t>
      </w:r>
      <w:r>
        <w:rPr>
          <w:rFonts w:hint="eastAsia" w:ascii="仿宋_GB2312" w:hAnsi="Times New Roman" w:eastAsia="仿宋_GB2312" w:cs="仿宋_GB2312"/>
          <w:sz w:val="32"/>
          <w:szCs w:val="32"/>
          <w:lang w:val="zh-CN"/>
        </w:rPr>
        <w:t>财政拨款</w:t>
      </w:r>
      <w:r>
        <w:rPr>
          <w:rFonts w:hint="eastAsia" w:ascii="仿宋_GB2312" w:hAnsi="Times New Roman" w:eastAsia="仿宋_GB2312" w:cs="仿宋_GB2312"/>
          <w:sz w:val="32"/>
          <w:szCs w:val="32"/>
        </w:rPr>
        <w:t>收入支出决算情况说明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九、国有资本经营预算财政拨款收入支出决算情况说明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十、其他重要事项的情况说明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（一）机关运行经费支出情况</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（二）政府采购情况</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（三）国有资产占用情况说明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十</w:t>
      </w:r>
      <w:r>
        <w:rPr>
          <w:rFonts w:hint="eastAsia" w:ascii="仿宋_GB2312" w:hAnsi="Times New Roman" w:eastAsia="仿宋_GB2312" w:cs="仿宋_GB2312"/>
          <w:sz w:val="32"/>
          <w:szCs w:val="32"/>
          <w:lang w:val="zh-CN"/>
        </w:rPr>
        <w:t>一</w:t>
      </w:r>
      <w:r>
        <w:rPr>
          <w:rFonts w:hint="eastAsia" w:ascii="仿宋_GB2312" w:hAnsi="Times New Roman" w:eastAsia="仿宋_GB2312" w:cs="仿宋_GB2312"/>
          <w:sz w:val="32"/>
          <w:szCs w:val="32"/>
        </w:rPr>
        <w:t>、预算绩效的情况说明</w:t>
      </w:r>
    </w:p>
    <w:p>
      <w:pPr>
        <w:autoSpaceDE w:val="0"/>
        <w:autoSpaceDN w:val="0"/>
        <w:adjustRightInd w:val="0"/>
        <w:spacing w:beforeLines="0" w:afterLines="0" w:line="540" w:lineRule="exact"/>
        <w:rPr>
          <w:rFonts w:hint="default" w:ascii="Times New Roman" w:hAnsi="Times New Roman" w:eastAsia="仿宋_GB2312"/>
          <w:b/>
          <w:kern w:val="0"/>
          <w:sz w:val="32"/>
          <w:szCs w:val="32"/>
        </w:rPr>
      </w:pPr>
      <w:r>
        <w:rPr>
          <w:rFonts w:hint="eastAsia" w:ascii="仿宋_GB2312" w:hAnsi="Times New Roman" w:eastAsia="仿宋_GB2312" w:cs="仿宋_GB2312"/>
          <w:b/>
          <w:kern w:val="0"/>
          <w:sz w:val="32"/>
          <w:szCs w:val="32"/>
        </w:rPr>
        <w:t>第三部分 专业名词解释</w:t>
      </w:r>
    </w:p>
    <w:p>
      <w:pPr>
        <w:autoSpaceDE w:val="0"/>
        <w:autoSpaceDN w:val="0"/>
        <w:adjustRightInd w:val="0"/>
        <w:spacing w:beforeLines="0" w:afterLines="0" w:line="540" w:lineRule="exact"/>
        <w:rPr>
          <w:rFonts w:hint="default" w:ascii="Times New Roman" w:hAnsi="Times New Roman" w:eastAsia="仿宋_GB2312"/>
          <w:b/>
          <w:kern w:val="0"/>
          <w:sz w:val="32"/>
          <w:szCs w:val="32"/>
        </w:rPr>
      </w:pPr>
      <w:r>
        <w:rPr>
          <w:rFonts w:hint="eastAsia" w:ascii="仿宋_GB2312" w:hAnsi="Times New Roman" w:eastAsia="仿宋_GB2312" w:cs="仿宋_GB2312"/>
          <w:b/>
          <w:kern w:val="0"/>
          <w:sz w:val="32"/>
          <w:szCs w:val="32"/>
        </w:rPr>
        <w:t>第四部分 部</w:t>
      </w:r>
      <w:r>
        <w:rPr>
          <w:rFonts w:hint="eastAsia" w:ascii="仿宋_GB2312" w:hAnsi="Times New Roman" w:eastAsia="仿宋_GB2312" w:cs="仿宋_GB2312"/>
          <w:b/>
          <w:sz w:val="32"/>
          <w:szCs w:val="32"/>
        </w:rPr>
        <w:t>门决算报表（见附表）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一、《收入支出决算总表》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二、《收入决算表》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四、《财政拨款收入支出决算总表》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五、《一般公共预算财政拨款支出决算表》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六、《一般公共预算财政拨款基本支出决算表》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七、《一般公共预算财政拨款</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三公</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经费支出决算表》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八、《政府性基金预算财政拨款收入支出决算表》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九、《国有资本经营预算财政拨款收入支出决算表》</w:t>
      </w:r>
    </w:p>
    <w:p>
      <w:pPr>
        <w:autoSpaceDE w:val="0"/>
        <w:autoSpaceDN w:val="0"/>
        <w:adjustRightInd w:val="0"/>
        <w:spacing w:beforeLines="0" w:afterLines="0" w:line="540" w:lineRule="exact"/>
        <w:ind w:firstLine="640"/>
        <w:rPr>
          <w:rFonts w:hint="default" w:ascii="Times New Roman" w:hAnsi="Times New Roman" w:eastAsia="仿宋_GB2312"/>
          <w:b/>
          <w:kern w:val="0"/>
          <w:sz w:val="28"/>
          <w:szCs w:val="28"/>
        </w:rPr>
      </w:pPr>
    </w:p>
    <w:p>
      <w:pPr>
        <w:shd w:val="clear" w:color="auto" w:fill="FFFFFF"/>
        <w:autoSpaceDE w:val="0"/>
        <w:autoSpaceDN w:val="0"/>
        <w:adjustRightInd w:val="0"/>
        <w:spacing w:beforeLines="0" w:afterLines="0"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beforeLines="0" w:afterLines="0" w:line="360" w:lineRule="auto"/>
        <w:jc w:val="center"/>
        <w:rPr>
          <w:rFonts w:hint="cs" w:eastAsia="黑体" w:cs="黑体"/>
          <w:kern w:val="0"/>
          <w:sz w:val="32"/>
          <w:szCs w:val="32"/>
          <w:rtl/>
          <w:lang w:val="ar-SA"/>
        </w:rPr>
      </w:pPr>
      <w:r>
        <w:rPr>
          <w:rFonts w:hint="default" w:ascii="Times New Roman" w:hAnsi="Times New Roman" w:eastAsia="仿宋_GB2312"/>
          <w:kern w:val="0"/>
          <w:sz w:val="32"/>
          <w:szCs w:val="32"/>
        </w:rPr>
        <w:br w:type="page"/>
      </w:r>
      <w:r>
        <w:rPr>
          <w:rFonts w:hint="eastAsia" w:ascii="黑体" w:hAnsi="Times New Roman" w:eastAsia="黑体" w:cs="黑体"/>
          <w:kern w:val="0"/>
          <w:sz w:val="32"/>
          <w:szCs w:val="32"/>
        </w:rPr>
        <w:t>第一部分 部门单位概况</w:t>
      </w:r>
    </w:p>
    <w:p>
      <w:pPr>
        <w:autoSpaceDE w:val="0"/>
        <w:autoSpaceDN w:val="0"/>
        <w:adjustRightInd w:val="0"/>
        <w:spacing w:beforeLines="0" w:afterLines="0" w:line="360" w:lineRule="auto"/>
        <w:ind w:firstLine="640"/>
        <w:rPr>
          <w:rFonts w:hint="default" w:ascii="黑体" w:hAnsi="Times New Roman" w:eastAsia="黑体" w:cs="黑体"/>
          <w:sz w:val="32"/>
          <w:szCs w:val="32"/>
          <w:lang w:val="zh-CN"/>
        </w:rPr>
      </w:pPr>
      <w:r>
        <w:rPr>
          <w:rFonts w:hint="eastAsia" w:ascii="黑体" w:hAnsi="Times New Roman" w:eastAsia="黑体" w:cs="黑体"/>
          <w:sz w:val="32"/>
          <w:szCs w:val="32"/>
          <w:lang w:val="zh-CN"/>
        </w:rPr>
        <w:t>一、主要职能</w:t>
      </w:r>
    </w:p>
    <w:p>
      <w:pPr>
        <w:autoSpaceDE w:val="0"/>
        <w:autoSpaceDN w:val="0"/>
        <w:adjustRightInd w:val="0"/>
        <w:spacing w:beforeLines="0" w:afterLines="0" w:line="360" w:lineRule="auto"/>
        <w:ind w:firstLine="640" w:firstLineChars="200"/>
        <w:rPr>
          <w:rFonts w:hint="default" w:ascii="Times New Roman" w:hAnsi="Times New Roman" w:eastAsia="黑体"/>
          <w:sz w:val="32"/>
          <w:szCs w:val="32"/>
          <w:lang w:val="zh-CN"/>
        </w:rPr>
      </w:pPr>
      <w:r>
        <w:rPr>
          <w:rFonts w:hint="eastAsia" w:ascii="仿宋_GB2312" w:hAnsi="Times New Roman" w:eastAsia="仿宋_GB2312" w:cs="仿宋_GB2312"/>
          <w:kern w:val="0"/>
          <w:sz w:val="32"/>
          <w:szCs w:val="32"/>
        </w:rPr>
        <w:t>实施中小学义务教育，促进基础教育发展。执行政府会计制度。</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二、机构设置及人员情况</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新疆乌鲁木齐市第128小学单位202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年度，实有人数3</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人，其中：在职人员2</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人，离休人员0人，退休人员1</w:t>
      </w:r>
      <w:r>
        <w:rPr>
          <w:rFonts w:hint="eastAsia" w:ascii="仿宋_GB2312" w:hAnsi="Times New Roman" w:eastAsia="仿宋_GB2312" w:cs="仿宋_GB2312"/>
          <w:kern w:val="0"/>
          <w:sz w:val="32"/>
          <w:szCs w:val="32"/>
          <w:lang w:val="en-US" w:eastAsia="zh-CN"/>
        </w:rPr>
        <w:t>6</w:t>
      </w:r>
      <w:r>
        <w:rPr>
          <w:rFonts w:hint="eastAsia" w:ascii="仿宋_GB2312" w:hAnsi="Times New Roman" w:eastAsia="仿宋_GB2312" w:cs="仿宋_GB2312"/>
          <w:kern w:val="0"/>
          <w:sz w:val="32"/>
          <w:szCs w:val="32"/>
        </w:rPr>
        <w:t>人。</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rPr>
        <w:t>从部门决算单位构成看，新疆乌鲁木齐市第128小学部门决算包括：新疆乌鲁木齐市第128小学</w:t>
      </w:r>
      <w:r>
        <w:rPr>
          <w:rFonts w:hint="eastAsia" w:ascii="仿宋_GB2312" w:hAnsi="Times New Roman" w:eastAsia="仿宋_GB2312" w:cs="仿宋_GB2312"/>
          <w:kern w:val="0"/>
          <w:sz w:val="32"/>
          <w:szCs w:val="32"/>
          <w:lang w:val="zh-CN"/>
        </w:rPr>
        <w:t>决算。单位无下属预算单位。</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新疆乌鲁木齐市第</w:t>
      </w:r>
      <w:r>
        <w:rPr>
          <w:rFonts w:hint="eastAsia" w:ascii="仿宋_GB2312" w:hAnsi="Times New Roman" w:eastAsia="仿宋_GB2312" w:cs="仿宋_GB2312"/>
          <w:kern w:val="0"/>
          <w:sz w:val="32"/>
          <w:szCs w:val="32"/>
          <w:lang w:val="en-US" w:eastAsia="zh-CN"/>
        </w:rPr>
        <w:t>128小</w:t>
      </w:r>
      <w:r>
        <w:rPr>
          <w:rFonts w:hint="eastAsia" w:ascii="仿宋_GB2312" w:hAnsi="Times New Roman" w:eastAsia="仿宋_GB2312" w:cs="仿宋_GB2312"/>
          <w:kern w:val="0"/>
          <w:sz w:val="32"/>
          <w:szCs w:val="32"/>
          <w:lang w:val="zh-CN"/>
        </w:rPr>
        <w:t>学本级下设7个科室，分别是：党政办、总务科、安保科、教研室、教务处、工会、德育处。</w:t>
      </w:r>
    </w:p>
    <w:p>
      <w:pPr>
        <w:shd w:val="clear" w:color="auto" w:fill="FFFFFF"/>
        <w:autoSpaceDE w:val="0"/>
        <w:autoSpaceDN w:val="0"/>
        <w:adjustRightInd w:val="0"/>
        <w:spacing w:before="100" w:beforeLines="0" w:after="240" w:afterLines="0"/>
        <w:jc w:val="center"/>
        <w:rPr>
          <w:rFonts w:hint="eastAsia" w:ascii="黑体" w:hAnsi="Times New Roman" w:eastAsia="黑体" w:cs="黑体"/>
          <w:kern w:val="0"/>
          <w:sz w:val="32"/>
          <w:szCs w:val="32"/>
        </w:rPr>
      </w:pPr>
    </w:p>
    <w:p>
      <w:pPr>
        <w:shd w:val="clear" w:color="auto" w:fill="FFFFFF"/>
        <w:autoSpaceDE w:val="0"/>
        <w:autoSpaceDN w:val="0"/>
        <w:adjustRightInd w:val="0"/>
        <w:spacing w:before="100" w:beforeLines="0" w:after="240" w:afterLines="0"/>
        <w:jc w:val="center"/>
        <w:rPr>
          <w:rFonts w:hint="default" w:ascii="黑体" w:hAnsi="Times New Roman" w:eastAsia="黑体" w:cs="黑体"/>
          <w:kern w:val="0"/>
          <w:sz w:val="32"/>
          <w:szCs w:val="32"/>
        </w:rPr>
      </w:pPr>
      <w:r>
        <w:rPr>
          <w:rFonts w:hint="eastAsia" w:ascii="黑体" w:hAnsi="Times New Roman" w:eastAsia="黑体" w:cs="黑体"/>
          <w:kern w:val="0"/>
          <w:sz w:val="32"/>
          <w:szCs w:val="32"/>
        </w:rPr>
        <w:t>第二部分 部门决算情况说明</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一、收入支出决算总体情况说明</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2021年度本年收入</w:t>
      </w:r>
      <w:r>
        <w:rPr>
          <w:rFonts w:hint="eastAsia" w:ascii="仿宋_GB2312" w:hAnsi="Times New Roman" w:eastAsia="仿宋_GB2312" w:cs="仿宋_GB2312"/>
          <w:kern w:val="0"/>
          <w:sz w:val="32"/>
          <w:szCs w:val="32"/>
          <w:lang w:val="en-US" w:eastAsia="zh-CN"/>
        </w:rPr>
        <w:t>445.01</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增加</w:t>
      </w:r>
      <w:r>
        <w:rPr>
          <w:rFonts w:hint="eastAsia" w:ascii="仿宋_GB2312" w:hAnsi="Times New Roman" w:eastAsia="仿宋_GB2312" w:cs="仿宋_GB2312"/>
          <w:kern w:val="0"/>
          <w:sz w:val="32"/>
          <w:szCs w:val="32"/>
          <w:lang w:val="en-US" w:eastAsia="zh-CN"/>
        </w:rPr>
        <w:t>0.93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增加</w:t>
      </w:r>
      <w:r>
        <w:rPr>
          <w:rFonts w:hint="eastAsia" w:ascii="仿宋_GB2312" w:hAnsi="Times New Roman" w:eastAsia="仿宋_GB2312" w:cs="仿宋_GB2312"/>
          <w:kern w:val="0"/>
          <w:sz w:val="32"/>
          <w:szCs w:val="32"/>
          <w:lang w:val="en-US" w:eastAsia="zh-CN"/>
        </w:rPr>
        <w:t>0.21</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人员工资及社保增加</w:t>
      </w:r>
      <w:r>
        <w:rPr>
          <w:rFonts w:hint="eastAsia" w:ascii="仿宋_GB2312" w:hAnsi="Times New Roman" w:eastAsia="仿宋_GB2312" w:cs="仿宋_GB2312"/>
          <w:kern w:val="0"/>
          <w:sz w:val="32"/>
          <w:szCs w:val="32"/>
        </w:rPr>
        <w:t>。本年支出</w:t>
      </w:r>
      <w:r>
        <w:rPr>
          <w:rFonts w:hint="eastAsia" w:ascii="仿宋_GB2312" w:hAnsi="Times New Roman" w:eastAsia="仿宋_GB2312" w:cs="仿宋_GB2312"/>
          <w:kern w:val="0"/>
          <w:sz w:val="32"/>
          <w:szCs w:val="32"/>
          <w:lang w:val="en-US" w:eastAsia="zh-CN"/>
        </w:rPr>
        <w:t>396.35</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54</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15</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12</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02</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val="en-US" w:eastAsia="zh-CN"/>
        </w:rPr>
        <w:t>128小学生全部并入112中学，公用支出减少。</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lang w:val="zh-CN"/>
        </w:rPr>
        <w:t>二、收入决算情况说明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2021年度本年收入</w:t>
      </w:r>
      <w:r>
        <w:rPr>
          <w:rFonts w:hint="eastAsia" w:ascii="仿宋_GB2312" w:hAnsi="Times New Roman" w:eastAsia="仿宋_GB2312" w:cs="仿宋_GB2312"/>
          <w:kern w:val="0"/>
          <w:sz w:val="32"/>
          <w:szCs w:val="32"/>
          <w:lang w:val="en-US" w:eastAsia="zh-CN"/>
        </w:rPr>
        <w:t>445.01</w:t>
      </w:r>
      <w:r>
        <w:rPr>
          <w:rFonts w:hint="eastAsia" w:ascii="仿宋_GB2312" w:hAnsi="Times New Roman" w:eastAsia="仿宋_GB2312" w:cs="仿宋_GB2312"/>
          <w:kern w:val="0"/>
          <w:sz w:val="32"/>
          <w:szCs w:val="32"/>
        </w:rPr>
        <w:t>万元，其中：财政拨款收入</w:t>
      </w:r>
      <w:r>
        <w:rPr>
          <w:rFonts w:hint="eastAsia" w:ascii="仿宋_GB2312" w:hAnsi="Times New Roman" w:eastAsia="仿宋_GB2312" w:cs="仿宋_GB2312"/>
          <w:kern w:val="0"/>
          <w:sz w:val="32"/>
          <w:szCs w:val="32"/>
          <w:lang w:val="en-US" w:eastAsia="zh-CN"/>
        </w:rPr>
        <w:t>445.01</w:t>
      </w:r>
      <w:r>
        <w:rPr>
          <w:rFonts w:hint="eastAsia" w:ascii="仿宋_GB2312" w:hAnsi="Times New Roman" w:eastAsia="仿宋_GB2312" w:cs="仿宋_GB2312"/>
          <w:kern w:val="0"/>
          <w:sz w:val="32"/>
          <w:szCs w:val="32"/>
        </w:rPr>
        <w:t>万元，占100.00%；上级补助收入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万元，占0.00%；事业收入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万元，占0.00%；经营收入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万元，占0.00%；附属单位上缴收入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万元，占0.00%；其他收入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lang w:val="zh-CN"/>
        </w:rPr>
        <w:t>三、支出决算情况说明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2021年度本年支出</w:t>
      </w:r>
      <w:r>
        <w:rPr>
          <w:rFonts w:hint="eastAsia" w:ascii="仿宋_GB2312" w:hAnsi="Times New Roman" w:eastAsia="仿宋_GB2312" w:cs="仿宋_GB2312"/>
          <w:kern w:val="0"/>
          <w:sz w:val="32"/>
          <w:szCs w:val="32"/>
          <w:lang w:val="en-US" w:eastAsia="zh-CN"/>
        </w:rPr>
        <w:t>396.35</w:t>
      </w:r>
      <w:r>
        <w:rPr>
          <w:rFonts w:hint="eastAsia" w:ascii="仿宋_GB2312" w:hAnsi="Times New Roman" w:eastAsia="仿宋_GB2312" w:cs="仿宋_GB2312"/>
          <w:kern w:val="0"/>
          <w:sz w:val="32"/>
          <w:szCs w:val="32"/>
        </w:rPr>
        <w:t>万元，其中：基本支出</w:t>
      </w:r>
      <w:r>
        <w:rPr>
          <w:rFonts w:hint="eastAsia" w:ascii="仿宋_GB2312" w:hAnsi="Times New Roman" w:eastAsia="仿宋_GB2312" w:cs="仿宋_GB2312"/>
          <w:kern w:val="0"/>
          <w:sz w:val="32"/>
          <w:szCs w:val="32"/>
          <w:lang w:val="en-US" w:eastAsia="zh-CN"/>
        </w:rPr>
        <w:t>396.35</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%；项目支出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%；上缴上级支出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万元，占0.00%；经营支出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万元，占0.00%；对附属单位补助支出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四、财政拨款收入支出决算总体情况说明</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2021年度财政拨款收入</w:t>
      </w:r>
      <w:r>
        <w:rPr>
          <w:rFonts w:hint="eastAsia" w:ascii="仿宋_GB2312" w:hAnsi="Times New Roman" w:eastAsia="仿宋_GB2312" w:cs="仿宋_GB2312"/>
          <w:kern w:val="0"/>
          <w:sz w:val="32"/>
          <w:szCs w:val="32"/>
          <w:lang w:val="en-US" w:eastAsia="zh-CN"/>
        </w:rPr>
        <w:t>445.01</w:t>
      </w:r>
      <w:r>
        <w:rPr>
          <w:rFonts w:hint="eastAsia" w:ascii="仿宋_GB2312" w:hAnsi="Times New Roman" w:eastAsia="仿宋_GB2312" w:cs="仿宋_GB2312"/>
          <w:kern w:val="0"/>
          <w:sz w:val="32"/>
          <w:szCs w:val="32"/>
        </w:rPr>
        <w:t>万元，与上年相比，与上年相比，</w:t>
      </w:r>
      <w:r>
        <w:rPr>
          <w:rFonts w:hint="eastAsia" w:ascii="仿宋_GB2312" w:hAnsi="Times New Roman" w:eastAsia="仿宋_GB2312" w:cs="仿宋_GB2312"/>
          <w:kern w:val="0"/>
          <w:sz w:val="32"/>
          <w:szCs w:val="32"/>
          <w:lang w:eastAsia="zh-CN"/>
        </w:rPr>
        <w:t>增加</w:t>
      </w:r>
      <w:r>
        <w:rPr>
          <w:rFonts w:hint="eastAsia" w:ascii="仿宋_GB2312" w:hAnsi="Times New Roman" w:eastAsia="仿宋_GB2312" w:cs="仿宋_GB2312"/>
          <w:kern w:val="0"/>
          <w:sz w:val="32"/>
          <w:szCs w:val="32"/>
          <w:lang w:val="en-US" w:eastAsia="zh-CN"/>
        </w:rPr>
        <w:t>0.93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增加</w:t>
      </w:r>
      <w:r>
        <w:rPr>
          <w:rFonts w:hint="eastAsia" w:ascii="仿宋_GB2312" w:hAnsi="Times New Roman" w:eastAsia="仿宋_GB2312" w:cs="仿宋_GB2312"/>
          <w:kern w:val="0"/>
          <w:sz w:val="32"/>
          <w:szCs w:val="32"/>
          <w:lang w:val="en-US" w:eastAsia="zh-CN"/>
        </w:rPr>
        <w:t>0.21</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人员工资及社保增加。</w:t>
      </w:r>
      <w:r>
        <w:rPr>
          <w:rFonts w:hint="eastAsia" w:ascii="仿宋_GB2312" w:hAnsi="Times New Roman" w:eastAsia="仿宋_GB2312" w:cs="仿宋_GB2312"/>
          <w:kern w:val="0"/>
          <w:sz w:val="32"/>
          <w:szCs w:val="32"/>
        </w:rPr>
        <w:t>财政拨款支出</w:t>
      </w:r>
      <w:r>
        <w:rPr>
          <w:rFonts w:hint="eastAsia" w:ascii="仿宋_GB2312" w:hAnsi="Times New Roman" w:eastAsia="仿宋_GB2312" w:cs="仿宋_GB2312"/>
          <w:kern w:val="0"/>
          <w:sz w:val="32"/>
          <w:szCs w:val="32"/>
          <w:lang w:val="en-US" w:eastAsia="zh-CN"/>
        </w:rPr>
        <w:t>396.35</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与上年相比，减少</w:t>
      </w:r>
      <w:r>
        <w:rPr>
          <w:rFonts w:hint="eastAsia" w:ascii="仿宋_GB2312" w:hAnsi="Times New Roman" w:eastAsia="仿宋_GB2312" w:cs="仿宋_GB2312"/>
          <w:kern w:val="0"/>
          <w:sz w:val="32"/>
          <w:szCs w:val="32"/>
          <w:lang w:val="en-US" w:eastAsia="zh-CN"/>
        </w:rPr>
        <w:t>54</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15</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12</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02</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val="en-US" w:eastAsia="zh-CN"/>
        </w:rPr>
        <w:t>128小学生全部并入112中学，公用支出减少。</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与年初预算数相比情况：财政拨款收入年初预算数</w:t>
      </w:r>
      <w:r>
        <w:rPr>
          <w:rFonts w:hint="eastAsia" w:ascii="仿宋_GB2312" w:hAnsi="Times New Roman" w:eastAsia="仿宋_GB2312" w:cs="仿宋_GB2312"/>
          <w:kern w:val="0"/>
          <w:sz w:val="32"/>
          <w:szCs w:val="32"/>
          <w:lang w:val="en-US" w:eastAsia="zh-CN"/>
        </w:rPr>
        <w:t>401.56</w:t>
      </w:r>
      <w:r>
        <w:rPr>
          <w:rFonts w:hint="eastAsia" w:ascii="仿宋_GB2312" w:hAnsi="Times New Roman" w:eastAsia="仿宋_GB2312" w:cs="仿宋_GB2312"/>
          <w:kern w:val="0"/>
          <w:sz w:val="32"/>
          <w:szCs w:val="32"/>
        </w:rPr>
        <w:t>万元，决算数</w:t>
      </w:r>
      <w:r>
        <w:rPr>
          <w:rFonts w:hint="eastAsia" w:ascii="仿宋_GB2312" w:hAnsi="Times New Roman" w:eastAsia="仿宋_GB2312" w:cs="仿宋_GB2312"/>
          <w:kern w:val="0"/>
          <w:sz w:val="32"/>
          <w:szCs w:val="32"/>
          <w:lang w:val="en-US" w:eastAsia="zh-CN"/>
        </w:rPr>
        <w:t>445.01</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10</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82</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人员工资及社保增加</w:t>
      </w:r>
      <w:r>
        <w:rPr>
          <w:rFonts w:hint="eastAsia" w:ascii="仿宋_GB2312" w:hAnsi="Times New Roman" w:eastAsia="仿宋_GB2312" w:cs="仿宋_GB2312"/>
          <w:kern w:val="0"/>
          <w:sz w:val="32"/>
          <w:szCs w:val="32"/>
        </w:rPr>
        <w:t>。财政拨款支出年初预算数</w:t>
      </w:r>
      <w:r>
        <w:rPr>
          <w:rFonts w:hint="eastAsia" w:ascii="仿宋_GB2312" w:hAnsi="Times New Roman" w:eastAsia="仿宋_GB2312" w:cs="仿宋_GB2312"/>
          <w:kern w:val="0"/>
          <w:sz w:val="32"/>
          <w:szCs w:val="32"/>
          <w:lang w:val="en-US" w:eastAsia="zh-CN"/>
        </w:rPr>
        <w:t>401</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56</w:t>
      </w:r>
      <w:r>
        <w:rPr>
          <w:rFonts w:hint="eastAsia" w:ascii="仿宋_GB2312" w:hAnsi="Times New Roman" w:eastAsia="仿宋_GB2312" w:cs="仿宋_GB2312"/>
          <w:kern w:val="0"/>
          <w:sz w:val="32"/>
          <w:szCs w:val="32"/>
        </w:rPr>
        <w:t>万元，决算数</w:t>
      </w:r>
      <w:r>
        <w:rPr>
          <w:rFonts w:hint="eastAsia" w:ascii="仿宋_GB2312" w:hAnsi="Times New Roman" w:eastAsia="仿宋_GB2312" w:cs="仿宋_GB2312"/>
          <w:kern w:val="0"/>
          <w:sz w:val="32"/>
          <w:szCs w:val="32"/>
          <w:lang w:val="en-US" w:eastAsia="zh-CN"/>
        </w:rPr>
        <w:t>396.35</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30</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学生并入</w:t>
      </w:r>
      <w:r>
        <w:rPr>
          <w:rFonts w:hint="eastAsia" w:ascii="仿宋_GB2312" w:hAnsi="Times New Roman" w:eastAsia="仿宋_GB2312" w:cs="仿宋_GB2312"/>
          <w:kern w:val="0"/>
          <w:sz w:val="32"/>
          <w:szCs w:val="32"/>
          <w:lang w:val="en-US" w:eastAsia="zh-CN"/>
        </w:rPr>
        <w:t>112中学公用经费减少</w:t>
      </w:r>
      <w:r>
        <w:rPr>
          <w:rFonts w:hint="eastAsia" w:ascii="仿宋_GB2312" w:hAnsi="Times New Roman" w:eastAsia="仿宋_GB2312" w:cs="仿宋_GB2312"/>
          <w:kern w:val="0"/>
          <w:sz w:val="32"/>
          <w:szCs w:val="32"/>
        </w:rPr>
        <w:t>。</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五、一般公共预算财政拨款支出决算情况说明</w:t>
      </w:r>
    </w:p>
    <w:p>
      <w:pPr>
        <w:shd w:val="clear" w:color="auto" w:fill="FFFFFF"/>
        <w:autoSpaceDE w:val="0"/>
        <w:autoSpaceDN w:val="0"/>
        <w:adjustRightInd w:val="0"/>
        <w:spacing w:beforeLines="0" w:afterLines="0" w:line="360" w:lineRule="auto"/>
        <w:ind w:firstLine="640"/>
        <w:rPr>
          <w:rFonts w:hint="default" w:ascii="宋体" w:hAnsi="Times New Roman" w:cs="宋体"/>
          <w:b/>
          <w:color w:val="FF0000"/>
          <w:kern w:val="36"/>
          <w:sz w:val="48"/>
          <w:szCs w:val="24"/>
          <w:lang w:val="zh-CN"/>
        </w:rPr>
      </w:pPr>
      <w:r>
        <w:rPr>
          <w:rFonts w:hint="eastAsia" w:ascii="仿宋_GB2312" w:hAnsi="Times New Roman" w:eastAsia="仿宋_GB2312" w:cs="仿宋_GB2312"/>
          <w:kern w:val="0"/>
          <w:sz w:val="32"/>
          <w:szCs w:val="32"/>
        </w:rPr>
        <w:t>2021年度一般公共预算财政拨款支出</w:t>
      </w:r>
      <w:r>
        <w:rPr>
          <w:rFonts w:hint="eastAsia" w:ascii="仿宋_GB2312" w:hAnsi="Times New Roman" w:eastAsia="仿宋_GB2312" w:cs="仿宋_GB2312"/>
          <w:kern w:val="0"/>
          <w:sz w:val="32"/>
          <w:szCs w:val="32"/>
          <w:lang w:val="en-US" w:eastAsia="zh-CN"/>
        </w:rPr>
        <w:t>396.35</w:t>
      </w:r>
      <w:r>
        <w:rPr>
          <w:rFonts w:hint="eastAsia" w:ascii="仿宋_GB2312" w:hAnsi="Times New Roman" w:eastAsia="仿宋_GB2312" w:cs="仿宋_GB2312"/>
          <w:kern w:val="0"/>
          <w:sz w:val="32"/>
          <w:szCs w:val="32"/>
        </w:rPr>
        <w:t>万元。按功能分类科目项级科目公开，其中：</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2050202</w:t>
      </w:r>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小学教育</w:t>
      </w:r>
      <w:r>
        <w:rPr>
          <w:rFonts w:hint="eastAsia" w:ascii="仿宋_GB2312" w:hAnsi="Times New Roman" w:eastAsia="仿宋_GB2312" w:cs="仿宋_GB2312"/>
          <w:kern w:val="0"/>
          <w:sz w:val="32"/>
          <w:szCs w:val="32"/>
        </w:rPr>
        <w:tab/>
      </w:r>
      <w:r>
        <w:rPr>
          <w:rFonts w:hint="eastAsia" w:ascii="仿宋_GB2312" w:hAnsi="Times New Roman" w:eastAsia="仿宋_GB2312" w:cs="仿宋_GB2312"/>
          <w:kern w:val="0"/>
          <w:sz w:val="32"/>
          <w:szCs w:val="32"/>
        </w:rPr>
        <w:t>390.72</w:t>
      </w:r>
      <w:r>
        <w:rPr>
          <w:rFonts w:hint="eastAsia" w:ascii="仿宋_GB2312" w:hAnsi="Times New Roman" w:eastAsia="仿宋_GB2312" w:cs="仿宋_GB2312"/>
          <w:kern w:val="0"/>
          <w:sz w:val="32"/>
          <w:szCs w:val="32"/>
          <w:lang w:eastAsia="zh-CN"/>
        </w:rPr>
        <w:t>万元</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2080506机关事业单位职业年金缴费支出</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63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六、一般公共预算财政拨款基本支出决算情况说明</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2021年度一般公共预算财政拨款基本支出</w:t>
      </w:r>
      <w:r>
        <w:rPr>
          <w:rFonts w:hint="eastAsia" w:ascii="仿宋_GB2312" w:hAnsi="Times New Roman" w:eastAsia="仿宋_GB2312" w:cs="仿宋_GB2312"/>
          <w:kern w:val="0"/>
          <w:sz w:val="32"/>
          <w:szCs w:val="32"/>
          <w:lang w:val="en-US" w:eastAsia="zh-CN"/>
        </w:rPr>
        <w:t>396.35</w:t>
      </w:r>
      <w:r>
        <w:rPr>
          <w:rFonts w:hint="eastAsia" w:ascii="仿宋_GB2312" w:hAnsi="Times New Roman" w:eastAsia="仿宋_GB2312" w:cs="仿宋_GB2312"/>
          <w:kern w:val="0"/>
          <w:sz w:val="32"/>
          <w:szCs w:val="32"/>
        </w:rPr>
        <w:t>万元，其中：</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人员经费</w:t>
      </w:r>
      <w:r>
        <w:rPr>
          <w:rFonts w:hint="eastAsia" w:ascii="仿宋_GB2312" w:hAnsi="Times New Roman" w:eastAsia="仿宋_GB2312" w:cs="仿宋_GB2312"/>
          <w:kern w:val="0"/>
          <w:sz w:val="32"/>
          <w:szCs w:val="32"/>
          <w:lang w:val="en-US" w:eastAsia="zh-CN"/>
        </w:rPr>
        <w:t>387.1</w:t>
      </w:r>
      <w:r>
        <w:rPr>
          <w:rFonts w:hint="eastAsia" w:ascii="仿宋_GB2312" w:hAnsi="Times New Roman" w:eastAsia="仿宋_GB2312" w:cs="仿宋_GB2312"/>
          <w:kern w:val="0"/>
          <w:sz w:val="32"/>
          <w:szCs w:val="32"/>
        </w:rPr>
        <w:t>万元，包括：基本工资、津贴补贴、奖金、绩效工资、机关事业单位基本养老保险缴费、职业年金缴费、职工基本医疗保险缴费、公务员医疗补助缴费、其他社会保障缴费、住房公积金</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其他工资福利支出、退休费、生活补助</w:t>
      </w:r>
      <w:r>
        <w:rPr>
          <w:rFonts w:hint="eastAsia" w:ascii="仿宋_GB2312" w:hAnsi="Times New Roman" w:eastAsia="仿宋_GB2312" w:cs="仿宋_GB2312"/>
          <w:kern w:val="0"/>
          <w:sz w:val="32"/>
          <w:szCs w:val="32"/>
          <w:lang w:eastAsia="zh-CN"/>
        </w:rPr>
        <w:t>。</w:t>
      </w:r>
    </w:p>
    <w:p>
      <w:pPr>
        <w:shd w:val="clear" w:color="auto" w:fill="FFFFFF"/>
        <w:autoSpaceDE w:val="0"/>
        <w:autoSpaceDN w:val="0"/>
        <w:adjustRightInd w:val="0"/>
        <w:spacing w:beforeLines="0" w:afterLines="0" w:line="360" w:lineRule="auto"/>
        <w:ind w:firstLine="640"/>
        <w:rPr>
          <w:rFonts w:hint="eastAsia" w:ascii="Times New Roman" w:hAnsi="Times New Roman" w:eastAsia="仿宋_GB2312"/>
          <w:kern w:val="0"/>
          <w:sz w:val="32"/>
          <w:szCs w:val="32"/>
          <w:lang w:val="en-US" w:eastAsia="zh-CN"/>
        </w:rPr>
      </w:pPr>
      <w:r>
        <w:rPr>
          <w:rFonts w:hint="eastAsia" w:ascii="仿宋_GB2312" w:hAnsi="Times New Roman" w:eastAsia="仿宋_GB2312" w:cs="仿宋_GB2312"/>
          <w:kern w:val="0"/>
          <w:sz w:val="32"/>
          <w:szCs w:val="32"/>
        </w:rPr>
        <w:t>公用经费9.</w:t>
      </w:r>
      <w:r>
        <w:rPr>
          <w:rFonts w:hint="eastAsia" w:ascii="仿宋_GB2312" w:hAnsi="Times New Roman" w:eastAsia="仿宋_GB2312" w:cs="仿宋_GB2312"/>
          <w:kern w:val="0"/>
          <w:sz w:val="32"/>
          <w:szCs w:val="32"/>
          <w:lang w:val="en-US" w:eastAsia="zh-CN"/>
        </w:rPr>
        <w:t>25</w:t>
      </w:r>
      <w:r>
        <w:rPr>
          <w:rFonts w:hint="eastAsia" w:ascii="仿宋_GB2312" w:hAnsi="Times New Roman" w:eastAsia="仿宋_GB2312" w:cs="仿宋_GB2312"/>
          <w:kern w:val="0"/>
          <w:sz w:val="32"/>
          <w:szCs w:val="32"/>
        </w:rPr>
        <w:t>万元，包括：办公费、电费、取暖费、物业管理费</w:t>
      </w:r>
      <w:r>
        <w:rPr>
          <w:rFonts w:hint="eastAsia" w:ascii="仿宋_GB2312" w:hAnsi="Times New Roman" w:eastAsia="仿宋_GB2312" w:cs="仿宋_GB2312"/>
          <w:kern w:val="0"/>
          <w:sz w:val="32"/>
          <w:szCs w:val="32"/>
          <w:lang w:eastAsia="zh-CN"/>
        </w:rPr>
        <w:t>、</w:t>
      </w:r>
      <w:bookmarkStart w:id="0" w:name="_GoBack"/>
      <w:bookmarkEnd w:id="0"/>
      <w:r>
        <w:rPr>
          <w:rFonts w:hint="eastAsia" w:ascii="仿宋_GB2312" w:hAnsi="Times New Roman" w:eastAsia="仿宋_GB2312" w:cs="仿宋_GB2312"/>
          <w:kern w:val="0"/>
          <w:sz w:val="32"/>
          <w:szCs w:val="32"/>
        </w:rPr>
        <w:t>维修（护）费、培训费、工会经费、</w:t>
      </w:r>
      <w:r>
        <w:rPr>
          <w:rFonts w:hint="eastAsia" w:ascii="仿宋_GB2312" w:hAnsi="Times New Roman" w:eastAsia="仿宋_GB2312" w:cs="仿宋_GB2312"/>
          <w:kern w:val="0"/>
          <w:sz w:val="32"/>
          <w:szCs w:val="32"/>
          <w:lang w:val="en-US" w:eastAsia="zh-CN"/>
        </w:rPr>
        <w:t>福利费、税金及附加费用、</w:t>
      </w:r>
      <w:r>
        <w:rPr>
          <w:rFonts w:hint="eastAsia" w:ascii="仿宋_GB2312" w:hAnsi="Times New Roman" w:eastAsia="仿宋_GB2312" w:cs="仿宋_GB2312"/>
          <w:kern w:val="0"/>
          <w:sz w:val="32"/>
          <w:szCs w:val="32"/>
        </w:rPr>
        <w:t>其他商品和服务支出</w:t>
      </w:r>
      <w:r>
        <w:rPr>
          <w:rFonts w:hint="eastAsia" w:ascii="仿宋_GB2312" w:hAnsi="Times New Roman" w:eastAsia="仿宋_GB2312" w:cs="仿宋_GB2312"/>
          <w:kern w:val="0"/>
          <w:sz w:val="32"/>
          <w:szCs w:val="32"/>
          <w:lang w:eastAsia="zh-CN"/>
        </w:rPr>
        <w:t>。</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lang w:val="zh-CN"/>
        </w:rPr>
        <w:t>七、一般公共预算财政拨款</w:t>
      </w:r>
      <w:r>
        <w:rPr>
          <w:rFonts w:hint="default" w:ascii="Times New Roman" w:hAnsi="Times New Roman" w:eastAsia="黑体" w:cs="黑体"/>
          <w:kern w:val="0"/>
          <w:sz w:val="32"/>
          <w:szCs w:val="32"/>
        </w:rPr>
        <w:t>“</w:t>
      </w:r>
      <w:r>
        <w:rPr>
          <w:rFonts w:hint="eastAsia" w:ascii="黑体" w:hAnsi="Times New Roman" w:eastAsia="黑体" w:cs="黑体"/>
          <w:kern w:val="0"/>
          <w:sz w:val="32"/>
          <w:szCs w:val="32"/>
        </w:rPr>
        <w:t>三公</w:t>
      </w:r>
      <w:r>
        <w:rPr>
          <w:rFonts w:hint="default" w:ascii="Times New Roman" w:hAnsi="Times New Roman" w:eastAsia="黑体" w:cs="黑体"/>
          <w:kern w:val="0"/>
          <w:sz w:val="32"/>
          <w:szCs w:val="32"/>
        </w:rPr>
        <w:t>”</w:t>
      </w:r>
      <w:r>
        <w:rPr>
          <w:rFonts w:hint="eastAsia" w:ascii="黑体" w:hAnsi="Times New Roman" w:eastAsia="黑体" w:cs="黑体"/>
          <w:sz w:val="32"/>
          <w:szCs w:val="32"/>
          <w:lang w:val="zh-CN"/>
        </w:rPr>
        <w:t>经费支出决算情况说明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2021年度一般公共预算</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经费支出决算</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万元，比上年增加</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万元，增长0.00%。</w:t>
      </w:r>
      <w:r>
        <w:rPr>
          <w:rFonts w:hint="eastAsia" w:ascii="仿宋_GB2312" w:hAnsi="仿宋_GB2312" w:eastAsia="仿宋_GB2312"/>
          <w:kern w:val="0"/>
          <w:sz w:val="32"/>
          <w:szCs w:val="24"/>
          <w:lang w:val="en-US"/>
        </w:rPr>
        <w:t>主要原因是：</w:t>
      </w:r>
      <w:r>
        <w:rPr>
          <w:rFonts w:hint="eastAsia" w:ascii="仿宋_GB2312" w:hAnsi="仿宋_GB2312" w:eastAsia="仿宋_GB2312"/>
          <w:kern w:val="0"/>
          <w:sz w:val="32"/>
          <w:szCs w:val="24"/>
          <w:lang w:val="en-US" w:eastAsia="zh-CN"/>
        </w:rPr>
        <w:t>本年单位无“三公”经费支出</w:t>
      </w:r>
      <w:r>
        <w:rPr>
          <w:rFonts w:hint="eastAsia" w:ascii="仿宋_GB2312" w:hAnsi="仿宋_GB2312" w:eastAsia="仿宋_GB2312"/>
          <w:kern w:val="0"/>
          <w:sz w:val="32"/>
          <w:szCs w:val="24"/>
          <w:lang w:val="en-US"/>
        </w:rPr>
        <w:t>。</w:t>
      </w:r>
      <w:r>
        <w:rPr>
          <w:rFonts w:hint="eastAsia" w:ascii="仿宋_GB2312" w:hAnsi="Times New Roman" w:eastAsia="仿宋_GB2312" w:cs="仿宋_GB2312"/>
          <w:kern w:val="0"/>
          <w:sz w:val="32"/>
          <w:szCs w:val="32"/>
        </w:rPr>
        <w:t>其中：因公出国（境）费支出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万元，占0.00%，比上年增加</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万元，增长0.00%，主要原因是：本年单位无因公出国（境）费支出；公务用车购置及运行维护费支出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万元，占0.00%，比上年增加</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万元，增长0.00%，主要原因是：</w:t>
      </w:r>
      <w:r>
        <w:rPr>
          <w:rFonts w:hint="eastAsia" w:ascii="仿宋_GB2312" w:hAnsi="Times New Roman" w:eastAsia="仿宋_GB2312" w:cs="仿宋_GB2312"/>
          <w:kern w:val="0"/>
          <w:sz w:val="32"/>
          <w:szCs w:val="32"/>
          <w:lang w:eastAsia="zh-CN"/>
        </w:rPr>
        <w:t>单位无此项支出</w:t>
      </w:r>
      <w:r>
        <w:rPr>
          <w:rFonts w:hint="eastAsia" w:ascii="仿宋_GB2312" w:hAnsi="Times New Roman" w:eastAsia="仿宋_GB2312" w:cs="仿宋_GB2312"/>
          <w:kern w:val="0"/>
          <w:sz w:val="32"/>
          <w:szCs w:val="32"/>
        </w:rPr>
        <w:t>；公务接待费支出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万元，占0.00%，比上年增加</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万元，增长0.00%，</w:t>
      </w:r>
      <w:r>
        <w:rPr>
          <w:rFonts w:hint="eastAsia" w:ascii="仿宋_GB2312" w:hAnsi="Times New Roman" w:eastAsia="仿宋_GB2312" w:cs="仿宋_GB2312"/>
          <w:kern w:val="0"/>
          <w:sz w:val="32"/>
          <w:szCs w:val="32"/>
          <w:lang w:eastAsia="zh-CN"/>
        </w:rPr>
        <w:t>主要原因是单位无此项支出</w:t>
      </w:r>
      <w:r>
        <w:rPr>
          <w:rFonts w:hint="eastAsia" w:ascii="仿宋_GB2312" w:hAnsi="Times New Roman" w:eastAsia="仿宋_GB2312" w:cs="仿宋_GB2312"/>
          <w:kern w:val="0"/>
          <w:sz w:val="32"/>
          <w:szCs w:val="32"/>
        </w:rPr>
        <w:t>。具体情况如下：</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因公出国（境）费支出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万元，开支内容包括本年单位无因公出国（境）费支出。单位全年安排的因公出国（境）团组</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个，因公出国（境）</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人次。</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公务用车购置及运行维护费0.00万元，其中：公务用车购置费0.00万元，公务用车运行维护费0.00万元。公务用车运行维护费开支内容包括</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。公务用车购置数0辆，公务用车保有量0辆。</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公务接待费0.00万元，开支内容包括</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。单位全年安排的国内公务接待0批次，0人次。</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与年初预算</w:t>
      </w:r>
      <w:r>
        <w:rPr>
          <w:rFonts w:hint="eastAsia" w:ascii="仿宋_GB2312" w:hAnsi="Times New Roman" w:eastAsia="仿宋_GB2312" w:cs="仿宋_GB2312"/>
          <w:kern w:val="0"/>
          <w:sz w:val="32"/>
          <w:szCs w:val="32"/>
          <w:lang w:val="zh-CN"/>
        </w:rPr>
        <w:t>数</w:t>
      </w:r>
      <w:r>
        <w:rPr>
          <w:rFonts w:hint="eastAsia" w:ascii="仿宋_GB2312" w:hAnsi="Times New Roman" w:eastAsia="仿宋_GB2312" w:cs="仿宋_GB2312"/>
          <w:kern w:val="0"/>
          <w:sz w:val="32"/>
          <w:szCs w:val="32"/>
        </w:rPr>
        <w:t>相比情况:一般公共预算</w:t>
      </w:r>
      <w:r>
        <w:rPr>
          <w:rFonts w:hint="default" w:ascii="Times New Roman" w:hAnsi="Times New Roman" w:eastAsia="仿宋_GB2312"/>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kern w:val="0"/>
          <w:sz w:val="32"/>
          <w:szCs w:val="32"/>
        </w:rPr>
        <w:t>”</w:t>
      </w:r>
      <w:r>
        <w:rPr>
          <w:rFonts w:hint="eastAsia" w:ascii="仿宋_GB2312" w:hAnsi="Times New Roman" w:eastAsia="仿宋_GB2312" w:cs="仿宋_GB2312"/>
          <w:kern w:val="0"/>
          <w:sz w:val="32"/>
          <w:szCs w:val="32"/>
        </w:rPr>
        <w:t>经费支出年初预算数</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车辆并入</w:t>
      </w:r>
      <w:r>
        <w:rPr>
          <w:rFonts w:hint="eastAsia" w:ascii="仿宋_GB2312" w:hAnsi="Times New Roman" w:eastAsia="仿宋_GB2312" w:cs="仿宋_GB2312"/>
          <w:kern w:val="0"/>
          <w:sz w:val="32"/>
          <w:szCs w:val="32"/>
          <w:lang w:val="en-US" w:eastAsia="zh-CN"/>
        </w:rPr>
        <w:t>112中学</w:t>
      </w:r>
      <w:r>
        <w:rPr>
          <w:rFonts w:hint="eastAsia" w:ascii="仿宋_GB2312" w:hAnsi="Times New Roman" w:eastAsia="仿宋_GB2312" w:cs="仿宋_GB2312"/>
          <w:kern w:val="0"/>
          <w:sz w:val="32"/>
          <w:szCs w:val="32"/>
        </w:rPr>
        <w:t>。其中：因公出国（境）费预算数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万元，预决算差异率0.00%，主要原因是：本年单位无因公出国（境）费支出；公务用车购置费预算数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万元，预决算差异率0.00%，主要原因是：</w:t>
      </w:r>
      <w:r>
        <w:rPr>
          <w:rFonts w:hint="eastAsia" w:ascii="仿宋_GB2312" w:hAnsi="Times New Roman" w:eastAsia="仿宋_GB2312" w:cs="仿宋_GB2312"/>
          <w:kern w:val="0"/>
          <w:sz w:val="32"/>
          <w:szCs w:val="32"/>
          <w:lang w:eastAsia="zh-CN"/>
        </w:rPr>
        <w:t>单位无此项支出</w:t>
      </w:r>
      <w:r>
        <w:rPr>
          <w:rFonts w:hint="eastAsia" w:ascii="仿宋_GB2312" w:hAnsi="Times New Roman" w:eastAsia="仿宋_GB2312" w:cs="仿宋_GB2312"/>
          <w:kern w:val="0"/>
          <w:sz w:val="32"/>
          <w:szCs w:val="32"/>
        </w:rPr>
        <w:t>；公务用车运行费预算数</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%，主要原因是：车辆并入112中学；公务接待费预算数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万元，预决算差异率0.00%，主要原因是</w:t>
      </w:r>
      <w:r>
        <w:rPr>
          <w:rFonts w:hint="eastAsia" w:ascii="仿宋_GB2312" w:hAnsi="Times New Roman" w:eastAsia="仿宋_GB2312" w:cs="仿宋_GB2312"/>
          <w:kern w:val="0"/>
          <w:sz w:val="32"/>
          <w:szCs w:val="32"/>
          <w:lang w:eastAsia="zh-CN"/>
        </w:rPr>
        <w:t>单位无此项支出</w:t>
      </w:r>
      <w:r>
        <w:rPr>
          <w:rFonts w:hint="eastAsia" w:ascii="仿宋_GB2312" w:hAnsi="Times New Roman" w:eastAsia="仿宋_GB2312" w:cs="仿宋_GB2312"/>
          <w:kern w:val="0"/>
          <w:sz w:val="32"/>
          <w:szCs w:val="32"/>
        </w:rPr>
        <w:t>。</w:t>
      </w:r>
    </w:p>
    <w:p>
      <w:pPr>
        <w:autoSpaceDE w:val="0"/>
        <w:autoSpaceDN w:val="0"/>
        <w:adjustRightInd w:val="0"/>
        <w:spacing w:beforeLines="0" w:afterLines="0" w:line="360" w:lineRule="auto"/>
        <w:ind w:firstLine="640"/>
        <w:rPr>
          <w:rFonts w:hint="default" w:ascii="黑体" w:hAnsi="Times New Roman" w:eastAsia="黑体" w:cs="黑体"/>
          <w:sz w:val="32"/>
          <w:szCs w:val="32"/>
          <w:lang w:val="zh-CN"/>
        </w:rPr>
      </w:pPr>
      <w:r>
        <w:rPr>
          <w:rFonts w:hint="eastAsia" w:ascii="黑体" w:hAnsi="Times New Roman" w:eastAsia="黑体" w:cs="黑体"/>
          <w:sz w:val="32"/>
          <w:szCs w:val="32"/>
          <w:lang w:val="zh-CN"/>
        </w:rPr>
        <w:t>八、政府性基金预算财政拨款收入支出决算情况说明</w:t>
      </w:r>
    </w:p>
    <w:p>
      <w:pPr>
        <w:shd w:val="clear" w:color="auto" w:fill="FFFFFF"/>
        <w:spacing w:line="360" w:lineRule="auto"/>
        <w:ind w:firstLine="640"/>
        <w:rPr>
          <w:rFonts w:hint="eastAsia" w:ascii="仿宋_GB2312" w:hAnsi="仿宋_GB2312" w:eastAsia="仿宋_GB2312"/>
          <w:kern w:val="0"/>
          <w:sz w:val="32"/>
          <w:szCs w:val="24"/>
          <w:highlight w:val="yellow"/>
          <w:lang w:val="en-US"/>
        </w:rPr>
      </w:pPr>
      <w:r>
        <w:rPr>
          <w:rFonts w:hint="eastAsia" w:ascii="仿宋_GB2312" w:hAnsi="仿宋_GB2312" w:eastAsia="仿宋_GB2312"/>
          <w:kern w:val="0"/>
          <w:sz w:val="32"/>
          <w:szCs w:val="24"/>
          <w:lang w:val="en-US"/>
        </w:rPr>
        <w:t>我单位本年度无政府性基金预算财政拨款收入支出，政府性基金预算财政拨款收入支出决算表为空表。</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九、国有资本经营预算财政拨款收入支出决算情况说明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我单位本年度无国有资本经营预算财政拨款收入支出，国有资本经营预算财政拨款收入支出决算表为空表。</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十、其他重要事项的情况说明</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（一）机关运行经费支出情况</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highlight w:val="yellow"/>
          <w:lang w:val="en-US" w:eastAsia="zh-CN"/>
        </w:rPr>
      </w:pPr>
      <w:r>
        <w:rPr>
          <w:rFonts w:hint="eastAsia" w:ascii="仿宋_GB2312" w:hAnsi="Times New Roman" w:eastAsia="仿宋_GB2312" w:cs="仿宋_GB2312"/>
          <w:kern w:val="0"/>
          <w:sz w:val="32"/>
          <w:szCs w:val="32"/>
        </w:rPr>
        <w:t>2021年度</w:t>
      </w:r>
      <w:r>
        <w:rPr>
          <w:rFonts w:hint="eastAsia" w:ascii="仿宋_GB2312" w:hAnsi="Times New Roman" w:eastAsia="仿宋_GB2312" w:cs="仿宋_GB2312"/>
          <w:kern w:val="0"/>
          <w:sz w:val="32"/>
          <w:szCs w:val="32"/>
          <w:lang w:val="en-US" w:eastAsia="zh-CN"/>
        </w:rPr>
        <w:t>乌鲁木齐市第128小学</w:t>
      </w:r>
      <w:r>
        <w:rPr>
          <w:rFonts w:hint="eastAsia" w:ascii="仿宋_GB2312" w:hAnsi="Times New Roman" w:eastAsia="仿宋_GB2312" w:cs="仿宋_GB2312"/>
          <w:kern w:val="0"/>
          <w:sz w:val="32"/>
          <w:szCs w:val="32"/>
        </w:rPr>
        <w:t>机关运行经费支出9.</w:t>
      </w:r>
      <w:r>
        <w:rPr>
          <w:rFonts w:hint="eastAsia" w:ascii="仿宋_GB2312" w:hAnsi="Times New Roman" w:eastAsia="仿宋_GB2312" w:cs="仿宋_GB2312"/>
          <w:kern w:val="0"/>
          <w:sz w:val="32"/>
          <w:szCs w:val="32"/>
          <w:lang w:val="en-US" w:eastAsia="zh-CN"/>
        </w:rPr>
        <w:t>25</w:t>
      </w:r>
      <w:r>
        <w:rPr>
          <w:rFonts w:hint="eastAsia" w:ascii="仿宋_GB2312" w:hAnsi="Times New Roman" w:eastAsia="仿宋_GB2312" w:cs="仿宋_GB2312"/>
          <w:kern w:val="0"/>
          <w:sz w:val="32"/>
          <w:szCs w:val="32"/>
        </w:rPr>
        <w:t>万元，比上年</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29.4</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减少</w:t>
      </w:r>
      <w:r>
        <w:rPr>
          <w:rFonts w:hint="eastAsia" w:ascii="仿宋_GB2312" w:hAnsi="Times New Roman" w:eastAsia="仿宋_GB2312" w:cs="仿宋_GB2312"/>
          <w:kern w:val="0"/>
          <w:sz w:val="32"/>
          <w:szCs w:val="32"/>
          <w:lang w:val="en-US" w:eastAsia="zh-CN"/>
        </w:rPr>
        <w:t>76</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07</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val="en-US" w:eastAsia="zh-CN"/>
        </w:rPr>
        <w:t>128小学学生全部并入112中学，公用经费也全部在112中学。</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rPr>
        <w:t>（</w:t>
      </w:r>
      <w:r>
        <w:rPr>
          <w:rFonts w:hint="eastAsia" w:ascii="黑体" w:hAnsi="Times New Roman" w:eastAsia="黑体" w:cs="黑体"/>
          <w:sz w:val="32"/>
          <w:szCs w:val="32"/>
          <w:lang w:val="zh-CN"/>
        </w:rPr>
        <w:t>二</w:t>
      </w:r>
      <w:r>
        <w:rPr>
          <w:rFonts w:hint="eastAsia" w:ascii="黑体" w:hAnsi="Times New Roman" w:eastAsia="黑体" w:cs="黑体"/>
          <w:sz w:val="32"/>
          <w:szCs w:val="32"/>
        </w:rPr>
        <w:t>）</w:t>
      </w:r>
      <w:r>
        <w:rPr>
          <w:rFonts w:hint="eastAsia" w:ascii="黑体" w:hAnsi="Times New Roman" w:eastAsia="黑体" w:cs="黑体"/>
          <w:sz w:val="32"/>
          <w:szCs w:val="32"/>
          <w:lang w:val="zh-CN"/>
        </w:rPr>
        <w:t>政府采购情况</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2021年度政府采购支出总额</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万元，其中：政府采购货物支出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万元、政府采购工程支出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万元、政府采购服务支出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授予中小企业合同金额</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万元，占政府采购支出总额的0.00%，其中：授予小微企业合同金额</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万元，占政府采购支出总额的0.00%。</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（三）国有资产占用情况说明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截止2021年12月31日，单位共有房屋</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（平方米），价值</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万元。车辆</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辆，价值</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万元，其中：副部（省）级及以上领导用车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辆、主要领导干部用车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辆、机要通信用车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辆、应急保障用车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辆、执法执勤用车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辆、特种专业技术用车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辆、离退休干部用车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辆、其他用车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单位价值50万元以上通用设备</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台（套）、单位价值100万元以上专用设备</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台（套）。</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十一、预算绩效的情况说明</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根据预算绩效管理要求，我单位2021年度开展预算绩效评价项目</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个，共涉及资金</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万元。预算绩效管理取得的成效：我单位无预算绩效管理的项目。发现的问题及原因：我单位无预算绩效管理的项目。下一步改进措施：我单位无预算绩效管理的项目。”</w:t>
      </w:r>
    </w:p>
    <w:p>
      <w:pPr>
        <w:shd w:val="clear" w:color="auto" w:fill="FFFFFF"/>
        <w:autoSpaceDE w:val="0"/>
        <w:autoSpaceDN w:val="0"/>
        <w:adjustRightInd w:val="0"/>
        <w:spacing w:before="100" w:beforeLines="0" w:afterLines="0" w:line="520" w:lineRule="exact"/>
        <w:ind w:left="118" w:firstLine="480"/>
        <w:rPr>
          <w:rFonts w:hint="default" w:ascii="Times New Roman" w:hAnsi="Times New Roman" w:eastAsia="仿宋_GB2312"/>
          <w:kern w:val="0"/>
          <w:sz w:val="24"/>
          <w:szCs w:val="24"/>
          <w:highlight w:val="white"/>
        </w:rPr>
      </w:pPr>
    </w:p>
    <w:p>
      <w:pPr>
        <w:shd w:val="clear" w:color="auto" w:fill="FFFFFF"/>
        <w:autoSpaceDE w:val="0"/>
        <w:autoSpaceDN w:val="0"/>
        <w:adjustRightInd w:val="0"/>
        <w:spacing w:before="100" w:beforeLines="0" w:after="240" w:afterLines="0"/>
        <w:jc w:val="center"/>
        <w:rPr>
          <w:rFonts w:hint="default" w:ascii="Times New Roman" w:hAnsi="Times New Roman" w:eastAsia="黑体"/>
          <w:b/>
          <w:kern w:val="0"/>
          <w:sz w:val="28"/>
          <w:szCs w:val="28"/>
        </w:rPr>
      </w:pPr>
      <w:r>
        <w:rPr>
          <w:rFonts w:hint="eastAsia" w:ascii="黑体" w:hAnsi="Times New Roman" w:eastAsia="黑体" w:cs="黑体"/>
          <w:kern w:val="0"/>
          <w:sz w:val="32"/>
          <w:szCs w:val="32"/>
        </w:rPr>
        <w:t>第三部分 专业名词解释</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财政拨款收入：指同级财政当年拨付的资金。</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上级补助收入：指事业单位从主管部门和上级单位取得的非财政补助收入。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事业收入：指事业单位开展专业业务活动及其辅助活动所取得的收入。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经营收入：指事业单位在专业业务活动及其辅助活动之外开展非独立核算经营活动取得的收入。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附属单位上缴收入：指事业单位附属的独立核算单位按有关规定上缴的收入。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其他收入：指除上述</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财政拨款收入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事业收入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经营收入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附属单位上缴收入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等之外取得的收入。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基本支出：指为保障机构正常运转、完成日常工作任务而发生的人员支出和公用支出。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项目支出：指在基本支出之外为完成特定行政任务和事业发展目标所发生的支出。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经营支出：指事业单位在专业业务活动及其辅助活动之外开展非独立核算经营活动发生的支出。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对附属单位补助支出：指事业单位发生的用非财政预算资金对附属单位的补助支出。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beforeLines="0" w:afterLines="0" w:line="520" w:lineRule="exact"/>
        <w:rPr>
          <w:rFonts w:hint="default" w:ascii="Times New Roman" w:hAnsi="Times New Roman" w:eastAsia="仿宋_GB2312"/>
          <w:kern w:val="0"/>
          <w:sz w:val="24"/>
          <w:szCs w:val="24"/>
        </w:rPr>
      </w:pPr>
    </w:p>
    <w:p>
      <w:pPr>
        <w:shd w:val="clear" w:color="auto" w:fill="FFFFFF"/>
        <w:autoSpaceDE w:val="0"/>
        <w:autoSpaceDN w:val="0"/>
        <w:adjustRightInd w:val="0"/>
        <w:spacing w:before="100" w:beforeLines="0" w:after="240" w:afterLines="0"/>
        <w:jc w:val="center"/>
        <w:rPr>
          <w:rFonts w:hint="default" w:ascii="Times New Roman" w:hAnsi="Times New Roman" w:eastAsia="黑体"/>
          <w:kern w:val="0"/>
          <w:sz w:val="32"/>
          <w:szCs w:val="32"/>
        </w:rPr>
      </w:pPr>
      <w:r>
        <w:rPr>
          <w:rFonts w:hint="eastAsia" w:ascii="黑体" w:hAnsi="Times New Roman" w:eastAsia="黑体" w:cs="黑体"/>
          <w:kern w:val="0"/>
          <w:sz w:val="32"/>
          <w:szCs w:val="32"/>
        </w:rPr>
        <w:t>第四部分 部门决算报表（见附表）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一、《收入支出决算总表》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二、《收入决算表》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三、《支出决算表》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四、《财政拨款收入支出决算总表》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五、《一般公共预算财政拨款支出决算表》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六、《一般公共预算财政拨款基本支出决算表》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七、《一般公共预算财政拨款</w:t>
      </w:r>
      <w:r>
        <w:rPr>
          <w:rFonts w:hint="default" w:ascii="Times New Roman" w:hAnsi="Times New Roman" w:eastAsia="黑体" w:cs="黑体"/>
          <w:sz w:val="32"/>
          <w:szCs w:val="32"/>
        </w:rPr>
        <w:t>“</w:t>
      </w:r>
      <w:r>
        <w:rPr>
          <w:rFonts w:hint="eastAsia" w:ascii="黑体" w:hAnsi="Times New Roman" w:eastAsia="黑体" w:cs="黑体"/>
          <w:sz w:val="32"/>
          <w:szCs w:val="32"/>
        </w:rPr>
        <w:t>三公</w:t>
      </w:r>
      <w:r>
        <w:rPr>
          <w:rFonts w:hint="default" w:ascii="Times New Roman" w:hAnsi="Times New Roman" w:eastAsia="黑体" w:cs="黑体"/>
          <w:sz w:val="32"/>
          <w:szCs w:val="32"/>
        </w:rPr>
        <w:t>”</w:t>
      </w:r>
      <w:r>
        <w:rPr>
          <w:rFonts w:hint="eastAsia" w:ascii="黑体" w:hAnsi="Times New Roman" w:eastAsia="黑体" w:cs="黑体"/>
          <w:sz w:val="32"/>
          <w:szCs w:val="32"/>
        </w:rPr>
        <w:t>经费支出决算表》</w:t>
      </w:r>
    </w:p>
    <w:p>
      <w:pPr>
        <w:autoSpaceDE w:val="0"/>
        <w:autoSpaceDN w:val="0"/>
        <w:adjustRightInd w:val="0"/>
        <w:spacing w:beforeLines="0" w:afterLines="0" w:line="540" w:lineRule="exact"/>
        <w:ind w:firstLine="640"/>
        <w:rPr>
          <w:rFonts w:hint="default" w:ascii="Times New Roman" w:hAnsi="Times New Roman" w:eastAsia="黑体"/>
          <w:kern w:val="0"/>
          <w:sz w:val="32"/>
          <w:szCs w:val="32"/>
        </w:rPr>
      </w:pPr>
      <w:r>
        <w:rPr>
          <w:rFonts w:hint="eastAsia" w:ascii="黑体" w:hAnsi="Times New Roman" w:eastAsia="黑体" w:cs="黑体"/>
          <w:sz w:val="32"/>
          <w:szCs w:val="32"/>
        </w:rPr>
        <w:t>八、《政府性基金预算财政拨款收入支出决算表》</w:t>
      </w:r>
    </w:p>
    <w:p>
      <w:pPr>
        <w:autoSpaceDE w:val="0"/>
        <w:autoSpaceDN w:val="0"/>
        <w:adjustRightInd w:val="0"/>
        <w:spacing w:beforeLines="0" w:afterLines="0" w:line="540" w:lineRule="exact"/>
        <w:ind w:firstLine="640"/>
      </w:pPr>
      <w:r>
        <w:rPr>
          <w:rFonts w:hint="eastAsia" w:ascii="黑体" w:hAnsi="Times New Roman" w:eastAsia="黑体" w:cs="黑体"/>
          <w:sz w:val="32"/>
          <w:szCs w:val="32"/>
          <w:lang w:val="zh-CN"/>
        </w:rPr>
        <w:t>九</w:t>
      </w:r>
      <w:r>
        <w:rPr>
          <w:rFonts w:hint="eastAsia" w:ascii="黑体" w:hAnsi="Times New Roman" w:eastAsia="黑体" w:cs="黑体"/>
          <w:sz w:val="32"/>
          <w:szCs w:val="32"/>
        </w:rPr>
        <w:t>、《国有资本经营预算财政拨款收入支出决算表》</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1F8E5689"/>
    <w:rsid w:val="0CB85725"/>
    <w:rsid w:val="18CE00BC"/>
    <w:rsid w:val="1BEF6F88"/>
    <w:rsid w:val="1F8E5689"/>
    <w:rsid w:val="1FCD5F6C"/>
    <w:rsid w:val="22592C6C"/>
    <w:rsid w:val="278A1F61"/>
    <w:rsid w:val="2B6B4576"/>
    <w:rsid w:val="2C7F28BE"/>
    <w:rsid w:val="42116A20"/>
    <w:rsid w:val="61C7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3876</Words>
  <Characters>4297</Characters>
  <Lines>0</Lines>
  <Paragraphs>0</Paragraphs>
  <TotalTime>1</TotalTime>
  <ScaleCrop>false</ScaleCrop>
  <LinksUpToDate>false</LinksUpToDate>
  <CharactersWithSpaces>4311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2022-12-22T21:38:00Z</dcterms:created>
  <dc:creator>大龙龙</dc:creator>
  <cp:lastModifiedBy>尘尘郁夏伊</cp:lastModifiedBy>
  <dcterms:modified xsi:type="dcterms:W3CDTF">2023-09-13T15:50:48Z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0AE313E594DA4ECAB1B53837A4714D8E_13</vt:lpwstr>
  </property>
</Properties>
</file>