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6" w:rsidRDefault="00AE12F6">
      <w:pPr>
        <w:rPr>
          <w:rFonts w:ascii="黑体" w:eastAsia="黑体" w:hAnsi="黑体"/>
          <w:sz w:val="32"/>
          <w:szCs w:val="32"/>
        </w:rPr>
      </w:pPr>
    </w:p>
    <w:p w:rsidR="00AE12F6" w:rsidRDefault="00AE12F6">
      <w:pPr>
        <w:jc w:val="center"/>
        <w:rPr>
          <w:rFonts w:ascii="方正小标宋_GBK" w:eastAsia="方正小标宋_GBK" w:hAnsi="宋体"/>
          <w:sz w:val="44"/>
          <w:szCs w:val="44"/>
        </w:rPr>
      </w:pPr>
    </w:p>
    <w:p w:rsidR="00AE12F6" w:rsidRDefault="00AE12F6">
      <w:pPr>
        <w:jc w:val="center"/>
        <w:rPr>
          <w:rFonts w:ascii="方正小标宋_GBK" w:eastAsia="方正小标宋_GBK" w:hAnsi="宋体"/>
          <w:sz w:val="44"/>
          <w:szCs w:val="44"/>
        </w:rPr>
      </w:pPr>
    </w:p>
    <w:p w:rsidR="00AE12F6" w:rsidRDefault="00AE12F6">
      <w:pPr>
        <w:jc w:val="center"/>
        <w:rPr>
          <w:rFonts w:ascii="方正小标宋_GBK" w:eastAsia="方正小标宋_GBK" w:hAnsi="宋体"/>
          <w:sz w:val="44"/>
          <w:szCs w:val="44"/>
        </w:rPr>
      </w:pPr>
    </w:p>
    <w:p w:rsidR="00AE12F6" w:rsidRDefault="00AE12F6">
      <w:pPr>
        <w:jc w:val="center"/>
        <w:rPr>
          <w:rFonts w:ascii="方正小标宋_GBK" w:eastAsia="方正小标宋_GBK" w:hAnsi="宋体"/>
          <w:sz w:val="44"/>
          <w:szCs w:val="44"/>
        </w:rPr>
      </w:pPr>
    </w:p>
    <w:p w:rsidR="00AE12F6" w:rsidRDefault="00E71161">
      <w:pPr>
        <w:jc w:val="center"/>
        <w:rPr>
          <w:rFonts w:ascii="方正小标宋_GBK" w:eastAsia="方正小标宋_GBK" w:hAnsi="宋体"/>
          <w:sz w:val="44"/>
          <w:szCs w:val="44"/>
        </w:rPr>
      </w:pPr>
      <w:r>
        <w:rPr>
          <w:rFonts w:ascii="方正小标宋_GBK" w:eastAsia="方正小标宋_GBK" w:hAnsi="宋体" w:hint="eastAsia"/>
          <w:sz w:val="44"/>
          <w:szCs w:val="44"/>
        </w:rPr>
        <w:t>乌鲁木齐高新技术产业开发区（乌鲁木齐市新市区）种苗场</w:t>
      </w:r>
      <w:r>
        <w:rPr>
          <w:rFonts w:ascii="方正小标宋_GBK" w:eastAsia="方正小标宋_GBK" w:hAnsi="宋体" w:hint="eastAsia"/>
          <w:sz w:val="44"/>
          <w:szCs w:val="44"/>
        </w:rPr>
        <w:t>2022</w:t>
      </w:r>
      <w:r>
        <w:rPr>
          <w:rFonts w:ascii="方正小标宋_GBK" w:eastAsia="方正小标宋_GBK" w:hAnsi="宋体" w:hint="eastAsia"/>
          <w:sz w:val="44"/>
          <w:szCs w:val="44"/>
        </w:rPr>
        <w:t>年度部门决算</w:t>
      </w:r>
    </w:p>
    <w:p w:rsidR="00AE12F6" w:rsidRDefault="00E71161">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AE12F6" w:rsidRDefault="00E71161">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w:t>
      </w:r>
      <w:r>
        <w:rPr>
          <w:rFonts w:ascii="仿宋_GB2312" w:eastAsia="仿宋_GB2312" w:hAnsi="仿宋_GB2312" w:cs="仿宋_GB2312" w:hint="eastAsia"/>
          <w:b/>
          <w:kern w:val="0"/>
          <w:sz w:val="36"/>
          <w:szCs w:val="36"/>
        </w:rPr>
        <w:t xml:space="preserve">  </w:t>
      </w:r>
      <w:r>
        <w:rPr>
          <w:rFonts w:ascii="仿宋_GB2312" w:eastAsia="仿宋_GB2312" w:hAnsi="仿宋_GB2312" w:cs="仿宋_GB2312" w:hint="eastAsia"/>
          <w:b/>
          <w:kern w:val="0"/>
          <w:sz w:val="36"/>
          <w:szCs w:val="36"/>
        </w:rPr>
        <w:t>录</w:t>
      </w:r>
    </w:p>
    <w:p w:rsidR="00AE12F6" w:rsidRDefault="00E71161">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单位概况</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30567" w:history="1">
        <w:r>
          <w:rPr>
            <w:rFonts w:ascii="仿宋_GB2312" w:eastAsia="仿宋_GB2312" w:hAnsi="仿宋_GB2312" w:cs="仿宋_GB2312" w:hint="eastAsia"/>
            <w:bCs/>
            <w:kern w:val="0"/>
            <w:sz w:val="32"/>
            <w:szCs w:val="32"/>
          </w:rPr>
          <w:t>一、主要职能</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151" w:history="1">
        <w:r>
          <w:rPr>
            <w:rFonts w:ascii="仿宋_GB2312" w:eastAsia="仿宋_GB2312" w:hAnsi="仿宋_GB2312" w:cs="仿宋_GB2312" w:hint="eastAsia"/>
            <w:bCs/>
            <w:kern w:val="0"/>
            <w:sz w:val="32"/>
            <w:szCs w:val="32"/>
          </w:rPr>
          <w:t>二、机构设置及人员情况</w:t>
        </w:r>
      </w:hyperlink>
    </w:p>
    <w:p w:rsidR="00AE12F6" w:rsidRDefault="00E71161">
      <w:pPr>
        <w:pStyle w:val="1"/>
        <w:tabs>
          <w:tab w:val="right" w:pos="8306"/>
        </w:tabs>
        <w:rPr>
          <w:rFonts w:ascii="仿宋_GB2312" w:eastAsia="仿宋_GB2312" w:hAnsi="仿宋_GB2312" w:cs="仿宋_GB2312"/>
          <w:b/>
          <w:bCs/>
          <w:sz w:val="32"/>
          <w:szCs w:val="32"/>
        </w:rPr>
      </w:pPr>
      <w:hyperlink w:anchor="_Toc29374" w:history="1">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5314" w:history="1">
        <w:r>
          <w:rPr>
            <w:rFonts w:ascii="仿宋_GB2312" w:eastAsia="仿宋_GB2312" w:hAnsi="仿宋_GB2312" w:cs="仿宋_GB2312" w:hint="eastAsia"/>
            <w:bCs/>
            <w:kern w:val="0"/>
            <w:sz w:val="32"/>
            <w:szCs w:val="32"/>
          </w:rPr>
          <w:t>一、收入支出决算总体情况说明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12142" w:history="1">
        <w:r>
          <w:rPr>
            <w:rFonts w:ascii="仿宋_GB2312" w:eastAsia="仿宋_GB2312" w:hAnsi="仿宋_GB2312" w:cs="仿宋_GB2312" w:hint="eastAsia"/>
            <w:bCs/>
            <w:kern w:val="0"/>
            <w:sz w:val="32"/>
            <w:szCs w:val="32"/>
          </w:rPr>
          <w:t>二、收入决算情况说明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13201" w:history="1">
        <w:r>
          <w:rPr>
            <w:rFonts w:ascii="仿宋_GB2312" w:eastAsia="仿宋_GB2312" w:hAnsi="仿宋_GB2312" w:cs="仿宋_GB2312" w:hint="eastAsia"/>
            <w:bCs/>
            <w:kern w:val="0"/>
            <w:sz w:val="32"/>
            <w:szCs w:val="32"/>
          </w:rPr>
          <w:t>三、支出决算情况说明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6564" w:history="1">
        <w:r>
          <w:rPr>
            <w:rFonts w:ascii="仿宋_GB2312" w:eastAsia="仿宋_GB2312" w:hAnsi="仿宋_GB2312" w:cs="仿宋_GB2312" w:hint="eastAsia"/>
            <w:bCs/>
            <w:kern w:val="0"/>
            <w:sz w:val="32"/>
            <w:szCs w:val="32"/>
          </w:rPr>
          <w:t>四、财政拨款收入支出决算总体情况说明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0360" w:history="1">
        <w:r>
          <w:rPr>
            <w:rFonts w:ascii="仿宋_GB2312" w:eastAsia="仿宋_GB2312" w:hAnsi="仿宋_GB2312" w:cs="仿宋_GB2312" w:hint="eastAsia"/>
            <w:bCs/>
            <w:kern w:val="0"/>
            <w:sz w:val="32"/>
            <w:szCs w:val="32"/>
          </w:rPr>
          <w:t>五、一般公共预算财政拨款支出决算情况说明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30870" w:history="1">
        <w:r>
          <w:rPr>
            <w:rFonts w:ascii="仿宋_GB2312" w:eastAsia="仿宋_GB2312" w:hAnsi="仿宋_GB2312" w:cs="仿宋_GB2312" w:hint="eastAsia"/>
            <w:bCs/>
            <w:kern w:val="0"/>
            <w:sz w:val="32"/>
            <w:szCs w:val="32"/>
          </w:rPr>
          <w:t>六、一般公共预算</w:t>
        </w:r>
        <w:r>
          <w:rPr>
            <w:rFonts w:ascii="仿宋_GB2312" w:eastAsia="仿宋_GB2312" w:hAnsi="仿宋_GB2312" w:cs="仿宋_GB2312" w:hint="eastAsia"/>
            <w:bCs/>
            <w:kern w:val="0"/>
            <w:sz w:val="32"/>
            <w:szCs w:val="32"/>
          </w:rPr>
          <w:t>财政拨款基本支出决算情况说明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1518" w:history="1">
        <w:r>
          <w:rPr>
            <w:rFonts w:ascii="仿宋_GB2312" w:eastAsia="仿宋_GB2312" w:hAnsi="仿宋_GB2312" w:cs="仿宋_GB2312" w:hint="eastAsia"/>
            <w:bCs/>
            <w:kern w:val="0"/>
            <w:sz w:val="32"/>
            <w:szCs w:val="32"/>
          </w:rPr>
          <w:t>七、财政拨款“三公”经费支出决算情况说明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5810" w:history="1">
        <w:r>
          <w:rPr>
            <w:rFonts w:ascii="仿宋_GB2312" w:eastAsia="仿宋_GB2312" w:hAnsi="仿宋_GB2312" w:cs="仿宋_GB2312" w:hint="eastAsia"/>
            <w:bCs/>
            <w:kern w:val="0"/>
            <w:sz w:val="32"/>
            <w:szCs w:val="32"/>
          </w:rPr>
          <w:t>八、政府性基金预算财政拨款收入支出决算情况说明</w:t>
        </w:r>
      </w:hyperlink>
    </w:p>
    <w:p w:rsidR="00AE12F6" w:rsidRDefault="00E71161">
      <w:hyperlink w:anchor="_Toc5810" w:history="1">
        <w:r>
          <w:rPr>
            <w:rFonts w:ascii="仿宋_GB2312" w:eastAsia="仿宋_GB2312" w:hAnsi="仿宋_GB2312" w:cs="仿宋_GB2312" w:hint="eastAsia"/>
            <w:bCs/>
            <w:kern w:val="0"/>
            <w:sz w:val="32"/>
            <w:szCs w:val="32"/>
          </w:rPr>
          <w:t>九、国有资本经营预算财政拨款收入支出决算情况说明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1235" w:history="1">
        <w:r>
          <w:rPr>
            <w:rFonts w:ascii="仿宋_GB2312" w:eastAsia="仿宋_GB2312" w:hAnsi="仿宋_GB2312" w:cs="仿宋_GB2312" w:hint="eastAsia"/>
            <w:sz w:val="32"/>
            <w:szCs w:val="32"/>
          </w:rPr>
          <w:t>十</w:t>
        </w:r>
        <w:r>
          <w:rPr>
            <w:rFonts w:ascii="仿宋_GB2312" w:eastAsia="仿宋_GB2312" w:hAnsi="仿宋_GB2312" w:cs="仿宋_GB2312" w:hint="eastAsia"/>
            <w:bCs/>
            <w:kern w:val="0"/>
            <w:sz w:val="32"/>
            <w:szCs w:val="32"/>
          </w:rPr>
          <w:t>、其他重要事项的情况说明</w:t>
        </w:r>
      </w:hyperlink>
    </w:p>
    <w:p w:rsidR="00AE12F6" w:rsidRDefault="00E71161">
      <w:pPr>
        <w:pStyle w:val="30"/>
        <w:tabs>
          <w:tab w:val="right" w:pos="8306"/>
        </w:tabs>
        <w:ind w:leftChars="0" w:left="0"/>
        <w:rPr>
          <w:rFonts w:ascii="仿宋_GB2312" w:eastAsia="仿宋_GB2312" w:hAnsi="仿宋_GB2312" w:cs="仿宋_GB2312"/>
          <w:sz w:val="32"/>
          <w:szCs w:val="32"/>
        </w:rPr>
      </w:pPr>
      <w:hyperlink w:anchor="_Toc14519" w:history="1">
        <w:r>
          <w:rPr>
            <w:rFonts w:ascii="仿宋_GB2312" w:eastAsia="仿宋_GB2312" w:hAnsi="仿宋_GB2312" w:cs="仿宋_GB2312" w:hint="eastAsia"/>
            <w:sz w:val="32"/>
            <w:szCs w:val="32"/>
          </w:rPr>
          <w:t>（一）机关运行经费支出情况</w:t>
        </w:r>
      </w:hyperlink>
    </w:p>
    <w:p w:rsidR="00AE12F6" w:rsidRDefault="00E71161">
      <w:pPr>
        <w:pStyle w:val="30"/>
        <w:tabs>
          <w:tab w:val="right" w:pos="8306"/>
        </w:tabs>
        <w:ind w:leftChars="0" w:left="0"/>
        <w:rPr>
          <w:rFonts w:ascii="仿宋_GB2312" w:eastAsia="仿宋_GB2312" w:hAnsi="仿宋_GB2312" w:cs="仿宋_GB2312"/>
          <w:sz w:val="32"/>
          <w:szCs w:val="32"/>
        </w:rPr>
      </w:pPr>
      <w:hyperlink w:anchor="_Toc227" w:history="1">
        <w:r>
          <w:rPr>
            <w:rFonts w:ascii="仿宋_GB2312" w:eastAsia="仿宋_GB2312" w:hAnsi="仿宋_GB2312" w:cs="仿宋_GB2312" w:hint="eastAsia"/>
            <w:sz w:val="32"/>
            <w:szCs w:val="32"/>
          </w:rPr>
          <w:t>（二）政府采购情况</w:t>
        </w:r>
      </w:hyperlink>
    </w:p>
    <w:p w:rsidR="00AE12F6" w:rsidRDefault="00E71161">
      <w:pPr>
        <w:pStyle w:val="30"/>
        <w:tabs>
          <w:tab w:val="right" w:pos="8306"/>
        </w:tabs>
        <w:ind w:leftChars="0" w:left="0"/>
        <w:rPr>
          <w:rFonts w:ascii="仿宋_GB2312" w:eastAsia="仿宋_GB2312" w:hAnsi="仿宋_GB2312" w:cs="仿宋_GB2312"/>
          <w:sz w:val="32"/>
          <w:szCs w:val="32"/>
        </w:rPr>
      </w:pPr>
      <w:hyperlink w:anchor="_Toc8391" w:history="1">
        <w:r>
          <w:rPr>
            <w:rFonts w:ascii="仿宋_GB2312" w:eastAsia="仿宋_GB2312" w:hAnsi="仿宋_GB2312" w:cs="仿宋_GB2312" w:hint="eastAsia"/>
            <w:sz w:val="32"/>
            <w:szCs w:val="32"/>
          </w:rPr>
          <w:t>（三）国有资产占用情况说明</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11283" w:history="1">
        <w:r>
          <w:rPr>
            <w:rFonts w:ascii="仿宋_GB2312" w:eastAsia="仿宋_GB2312" w:hAnsi="仿宋_GB2312" w:cs="仿宋_GB2312" w:hint="eastAsia"/>
            <w:bCs/>
            <w:kern w:val="0"/>
            <w:sz w:val="32"/>
            <w:szCs w:val="32"/>
          </w:rPr>
          <w:t>十一、预算绩效的情况说明</w:t>
        </w:r>
      </w:hyperlink>
    </w:p>
    <w:p w:rsidR="00AE12F6" w:rsidRDefault="00E71161">
      <w:pPr>
        <w:pStyle w:val="1"/>
        <w:tabs>
          <w:tab w:val="right" w:pos="8306"/>
        </w:tabs>
        <w:rPr>
          <w:rFonts w:ascii="仿宋_GB2312" w:eastAsia="仿宋_GB2312" w:hAnsi="仿宋_GB2312" w:cs="仿宋_GB2312"/>
          <w:b/>
          <w:bCs/>
          <w:sz w:val="32"/>
          <w:szCs w:val="32"/>
        </w:rPr>
      </w:pPr>
      <w:hyperlink w:anchor="_Toc3250" w:history="1">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专业名词解释</w:t>
        </w:r>
      </w:hyperlink>
    </w:p>
    <w:p w:rsidR="00AE12F6" w:rsidRDefault="00E71161">
      <w:pPr>
        <w:pStyle w:val="1"/>
        <w:tabs>
          <w:tab w:val="right" w:pos="8306"/>
        </w:tabs>
        <w:rPr>
          <w:rFonts w:ascii="仿宋_GB2312" w:eastAsia="仿宋_GB2312" w:hAnsi="仿宋_GB2312" w:cs="仿宋_GB2312"/>
          <w:b/>
          <w:bCs/>
          <w:sz w:val="32"/>
          <w:szCs w:val="32"/>
        </w:rPr>
      </w:pPr>
      <w:hyperlink w:anchor="_Toc22784" w:history="1">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部门决算报表（见附表）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183" w:history="1">
        <w:r>
          <w:rPr>
            <w:rFonts w:ascii="仿宋_GB2312" w:eastAsia="仿宋_GB2312" w:hAnsi="仿宋_GB2312" w:cs="仿宋_GB2312" w:hint="eastAsia"/>
            <w:bCs/>
            <w:kern w:val="0"/>
            <w:sz w:val="32"/>
            <w:szCs w:val="32"/>
          </w:rPr>
          <w:t>一、《收入支出决算总表》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4532" w:history="1">
        <w:r>
          <w:rPr>
            <w:rFonts w:ascii="仿宋_GB2312" w:eastAsia="仿宋_GB2312" w:hAnsi="仿宋_GB2312" w:cs="仿宋_GB2312" w:hint="eastAsia"/>
            <w:bCs/>
            <w:kern w:val="0"/>
            <w:sz w:val="32"/>
            <w:szCs w:val="32"/>
          </w:rPr>
          <w:t>二、《收入决算表》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32434" w:history="1">
        <w:r>
          <w:rPr>
            <w:rFonts w:ascii="仿宋_GB2312" w:eastAsia="仿宋_GB2312" w:hAnsi="仿宋_GB2312" w:cs="仿宋_GB2312" w:hint="eastAsia"/>
            <w:bCs/>
            <w:kern w:val="0"/>
            <w:sz w:val="32"/>
            <w:szCs w:val="32"/>
          </w:rPr>
          <w:t>三、《支出决算表》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8786" w:history="1">
        <w:r>
          <w:rPr>
            <w:rFonts w:ascii="仿宋_GB2312" w:eastAsia="仿宋_GB2312" w:hAnsi="仿宋_GB2312" w:cs="仿宋_GB2312" w:hint="eastAsia"/>
            <w:bCs/>
            <w:kern w:val="0"/>
            <w:sz w:val="32"/>
            <w:szCs w:val="32"/>
          </w:rPr>
          <w:t>四、《财政拨款收入支出决算总表》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14869" w:history="1">
        <w:r>
          <w:rPr>
            <w:rFonts w:ascii="仿宋_GB2312" w:eastAsia="仿宋_GB2312" w:hAnsi="仿宋_GB2312" w:cs="仿宋_GB2312" w:hint="eastAsia"/>
            <w:bCs/>
            <w:kern w:val="0"/>
            <w:sz w:val="32"/>
            <w:szCs w:val="32"/>
          </w:rPr>
          <w:t>五、《一般公共预算财政拨款支出决算表》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8884" w:history="1">
        <w:r>
          <w:rPr>
            <w:rFonts w:ascii="仿宋_GB2312" w:eastAsia="仿宋_GB2312" w:hAnsi="仿宋_GB2312" w:cs="仿宋_GB2312" w:hint="eastAsia"/>
            <w:bCs/>
            <w:kern w:val="0"/>
            <w:sz w:val="32"/>
            <w:szCs w:val="32"/>
          </w:rPr>
          <w:t>六、《一般公共预算财政拨款基本支出决算表》</w:t>
        </w:r>
      </w:hyperlink>
    </w:p>
    <w:p w:rsidR="00AE12F6" w:rsidRDefault="00E71161">
      <w:pPr>
        <w:pStyle w:val="2"/>
        <w:tabs>
          <w:tab w:val="right" w:pos="8306"/>
        </w:tabs>
        <w:ind w:leftChars="0" w:left="0"/>
        <w:rPr>
          <w:rFonts w:ascii="仿宋_GB2312" w:eastAsia="仿宋_GB2312" w:hAnsi="仿宋_GB2312" w:cs="仿宋_GB2312"/>
          <w:sz w:val="32"/>
          <w:szCs w:val="32"/>
        </w:rPr>
      </w:pPr>
      <w:hyperlink w:anchor="_Toc29106" w:history="1">
        <w:r>
          <w:rPr>
            <w:rFonts w:ascii="仿宋_GB2312" w:eastAsia="仿宋_GB2312" w:hAnsi="仿宋_GB2312" w:cs="仿宋_GB2312" w:hint="eastAsia"/>
            <w:bCs/>
            <w:kern w:val="0"/>
            <w:sz w:val="32"/>
            <w:szCs w:val="32"/>
          </w:rPr>
          <w:t>七、《财政拨款“三公”经费支出决算表》</w:t>
        </w:r>
      </w:hyperlink>
    </w:p>
    <w:p w:rsidR="00AE12F6" w:rsidRDefault="00E71161">
      <w:pPr>
        <w:pStyle w:val="2"/>
        <w:tabs>
          <w:tab w:val="right" w:pos="8306"/>
        </w:tabs>
        <w:ind w:leftChars="0" w:left="0"/>
        <w:rPr>
          <w:rFonts w:ascii="仿宋_GB2312" w:eastAsia="仿宋_GB2312" w:hAnsi="仿宋_GB2312" w:cs="仿宋_GB2312"/>
          <w:bCs/>
          <w:kern w:val="0"/>
          <w:sz w:val="32"/>
          <w:szCs w:val="32"/>
        </w:rPr>
      </w:pPr>
      <w:hyperlink w:anchor="_Toc7643" w:history="1">
        <w:r>
          <w:rPr>
            <w:rFonts w:ascii="仿宋_GB2312" w:eastAsia="仿宋_GB2312" w:hAnsi="仿宋_GB2312" w:cs="仿宋_GB2312" w:hint="eastAsia"/>
            <w:bCs/>
            <w:kern w:val="0"/>
            <w:sz w:val="32"/>
            <w:szCs w:val="32"/>
          </w:rPr>
          <w:t>八、《政府性基金预算财政拨款收入支出决算表》</w:t>
        </w:r>
      </w:hyperlink>
    </w:p>
    <w:p w:rsidR="00AE12F6" w:rsidRDefault="00E71161">
      <w:pPr>
        <w:pStyle w:val="2"/>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九、《国有资本经营预算财政拨款收入支出决算表》</w:t>
      </w:r>
    </w:p>
    <w:p w:rsidR="00AE12F6" w:rsidRDefault="00E71161">
      <w:r>
        <w:rPr>
          <w:rFonts w:ascii="仿宋_GB2312" w:eastAsia="仿宋_GB2312" w:hAnsi="仿宋_GB2312" w:cs="仿宋_GB2312" w:hint="eastAsia"/>
          <w:sz w:val="32"/>
          <w:szCs w:val="32"/>
        </w:rPr>
        <w:fldChar w:fldCharType="end"/>
      </w:r>
    </w:p>
    <w:p w:rsidR="00AE12F6" w:rsidRDefault="00E71161">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32314"/>
      <w:bookmarkStart w:id="1" w:name="_Toc24028"/>
      <w:r>
        <w:rPr>
          <w:rFonts w:ascii="黑体" w:eastAsia="黑体" w:hAnsi="黑体" w:hint="eastAsia"/>
          <w:sz w:val="32"/>
          <w:szCs w:val="32"/>
        </w:rPr>
        <w:lastRenderedPageBreak/>
        <w:t>第一部分</w:t>
      </w:r>
      <w:r>
        <w:rPr>
          <w:rFonts w:ascii="黑体" w:eastAsia="黑体" w:hAnsi="黑体" w:hint="eastAsia"/>
          <w:sz w:val="32"/>
          <w:szCs w:val="32"/>
        </w:rPr>
        <w:t xml:space="preserve"> </w:t>
      </w:r>
      <w:r>
        <w:rPr>
          <w:rFonts w:ascii="黑体" w:eastAsia="黑体" w:hAnsi="黑体" w:hint="eastAsia"/>
          <w:sz w:val="32"/>
          <w:szCs w:val="32"/>
        </w:rPr>
        <w:t>单位概况</w:t>
      </w:r>
      <w:bookmarkEnd w:id="0"/>
      <w:bookmarkEnd w:id="1"/>
    </w:p>
    <w:p w:rsidR="00AE12F6" w:rsidRDefault="00E71161">
      <w:pPr>
        <w:ind w:firstLineChars="200" w:firstLine="640"/>
        <w:outlineLvl w:val="1"/>
        <w:rPr>
          <w:rFonts w:ascii="黑体" w:eastAsia="黑体" w:hAnsi="黑体" w:cs="宋体"/>
          <w:bCs/>
          <w:kern w:val="0"/>
          <w:sz w:val="32"/>
          <w:szCs w:val="32"/>
        </w:rPr>
      </w:pPr>
      <w:bookmarkStart w:id="2" w:name="_Toc30567"/>
      <w:bookmarkStart w:id="3" w:name="_Toc30738"/>
      <w:r>
        <w:rPr>
          <w:rFonts w:ascii="黑体" w:eastAsia="黑体" w:hAnsi="黑体" w:cs="宋体" w:hint="eastAsia"/>
          <w:bCs/>
          <w:kern w:val="0"/>
          <w:sz w:val="32"/>
          <w:szCs w:val="32"/>
        </w:rPr>
        <w:t>一、主要职能</w:t>
      </w:r>
      <w:bookmarkEnd w:id="2"/>
      <w:bookmarkEnd w:id="3"/>
    </w:p>
    <w:p w:rsidR="00AE12F6" w:rsidRDefault="00E71161">
      <w:pPr>
        <w:ind w:firstLineChars="200" w:firstLine="640"/>
        <w:outlineLvl w:val="1"/>
        <w:rPr>
          <w:rFonts w:ascii="仿宋_GB2312" w:eastAsia="仿宋_GB2312" w:hAnsi="仿宋_GB2312"/>
          <w:kern w:val="0"/>
          <w:sz w:val="32"/>
        </w:rPr>
      </w:pPr>
      <w:bookmarkStart w:id="4" w:name="_Toc31238"/>
      <w:bookmarkStart w:id="5" w:name="_Toc2151"/>
      <w:r>
        <w:rPr>
          <w:rFonts w:ascii="仿宋_GB2312" w:eastAsia="仿宋_GB2312" w:hAnsi="仿宋_GB2312" w:hint="eastAsia"/>
          <w:kern w:val="0"/>
          <w:sz w:val="32"/>
        </w:rPr>
        <w:t>乌鲁木齐高新技术产业开发区（乌鲁木齐市新市区）种苗场是高新区（新市区）园林管理局的二级单位，为差额拨款的事业单位。单位主要职能：贯彻执行有关生态环境建设、林业、园林绿化等方面的法律、法规、规章和政策，为城市绿化提供种苗、花卉、草坪、种子供应等服务。承担绿地养护、苗木移植、</w:t>
      </w:r>
      <w:r>
        <w:rPr>
          <w:rFonts w:ascii="仿宋_GB2312" w:eastAsia="仿宋_GB2312" w:hAnsi="仿宋_GB2312" w:hint="eastAsia"/>
          <w:kern w:val="0"/>
          <w:sz w:val="32"/>
        </w:rPr>
        <w:t>绿化苗木良种繁育、技术指导和新技术推广工作。</w:t>
      </w:r>
    </w:p>
    <w:p w:rsidR="00AE12F6" w:rsidRDefault="00E71161">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二、机构设置及</w:t>
      </w:r>
      <w:bookmarkEnd w:id="4"/>
      <w:r>
        <w:rPr>
          <w:rFonts w:ascii="黑体" w:eastAsia="黑体" w:hAnsi="黑体" w:cs="宋体" w:hint="eastAsia"/>
          <w:bCs/>
          <w:kern w:val="0"/>
          <w:sz w:val="32"/>
          <w:szCs w:val="32"/>
        </w:rPr>
        <w:t>人员情况</w:t>
      </w:r>
      <w:bookmarkEnd w:id="5"/>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乌鲁木齐高新技术产业开发区（乌鲁木齐市新市区）种苗场</w:t>
      </w:r>
      <w:r>
        <w:rPr>
          <w:rFonts w:ascii="仿宋_GB2312" w:eastAsia="仿宋_GB2312" w:hint="eastAsia"/>
          <w:sz w:val="32"/>
          <w:szCs w:val="32"/>
        </w:rPr>
        <w:t>2022</w:t>
      </w:r>
      <w:r>
        <w:rPr>
          <w:rFonts w:ascii="仿宋_GB2312" w:eastAsia="仿宋_GB2312" w:hint="eastAsia"/>
          <w:sz w:val="32"/>
          <w:szCs w:val="32"/>
        </w:rPr>
        <w:t>年度，实有人数</w:t>
      </w:r>
      <w:r>
        <w:rPr>
          <w:rFonts w:ascii="仿宋_GB2312" w:eastAsia="仿宋_GB2312" w:hint="eastAsia"/>
          <w:sz w:val="32"/>
          <w:szCs w:val="32"/>
        </w:rPr>
        <w:t>48</w:t>
      </w:r>
      <w:r>
        <w:rPr>
          <w:rFonts w:ascii="仿宋_GB2312" w:eastAsia="仿宋_GB2312" w:hint="eastAsia"/>
          <w:sz w:val="32"/>
          <w:szCs w:val="32"/>
        </w:rPr>
        <w:t>人，其中：在职人员</w:t>
      </w:r>
      <w:r>
        <w:rPr>
          <w:rFonts w:ascii="仿宋_GB2312" w:eastAsia="仿宋_GB2312" w:hint="eastAsia"/>
          <w:sz w:val="32"/>
          <w:szCs w:val="32"/>
        </w:rPr>
        <w:t>20</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28</w:t>
      </w:r>
      <w:r>
        <w:rPr>
          <w:rFonts w:ascii="仿宋_GB2312" w:eastAsia="仿宋_GB2312" w:hint="eastAsia"/>
          <w:sz w:val="32"/>
          <w:szCs w:val="32"/>
        </w:rPr>
        <w:t>人。</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从部门决算单位构成看，乌鲁木齐高新技术产业开发区（乌鲁木齐市新市区）种苗场部门决算包括：乌鲁木齐高新技术产业开发区（乌鲁木齐市新市区）种苗场决算。单位无下属预算单位，下设</w:t>
      </w:r>
      <w:r>
        <w:rPr>
          <w:rFonts w:ascii="仿宋_GB2312" w:eastAsia="仿宋_GB2312" w:hint="eastAsia"/>
          <w:sz w:val="32"/>
          <w:szCs w:val="32"/>
        </w:rPr>
        <w:t>4</w:t>
      </w:r>
      <w:r>
        <w:rPr>
          <w:rFonts w:ascii="仿宋_GB2312" w:eastAsia="仿宋_GB2312" w:hint="eastAsia"/>
          <w:sz w:val="32"/>
          <w:szCs w:val="32"/>
        </w:rPr>
        <w:t>个科室，分别是：</w:t>
      </w:r>
      <w:r>
        <w:rPr>
          <w:rFonts w:ascii="仿宋_GB2312" w:eastAsia="仿宋_GB2312" w:hint="eastAsia"/>
          <w:sz w:val="32"/>
          <w:szCs w:val="32"/>
        </w:rPr>
        <w:t>1</w:t>
      </w:r>
      <w:r>
        <w:rPr>
          <w:rFonts w:ascii="仿宋_GB2312" w:eastAsia="仿宋_GB2312" w:hint="eastAsia"/>
          <w:sz w:val="32"/>
          <w:szCs w:val="32"/>
        </w:rPr>
        <w:t>、场办</w:t>
      </w:r>
      <w:r>
        <w:rPr>
          <w:rFonts w:ascii="仿宋_GB2312" w:eastAsia="仿宋_GB2312" w:hint="eastAsia"/>
          <w:sz w:val="32"/>
          <w:szCs w:val="32"/>
        </w:rPr>
        <w:t>2</w:t>
      </w:r>
      <w:r>
        <w:rPr>
          <w:rFonts w:ascii="仿宋_GB2312" w:eastAsia="仿宋_GB2312" w:hint="eastAsia"/>
          <w:sz w:val="32"/>
          <w:szCs w:val="32"/>
        </w:rPr>
        <w:t>、财务室</w:t>
      </w:r>
      <w:r>
        <w:rPr>
          <w:rFonts w:ascii="仿宋_GB2312" w:eastAsia="仿宋_GB2312" w:hint="eastAsia"/>
          <w:sz w:val="32"/>
          <w:szCs w:val="32"/>
        </w:rPr>
        <w:t>3</w:t>
      </w:r>
      <w:r>
        <w:rPr>
          <w:rFonts w:ascii="仿宋_GB2312" w:eastAsia="仿宋_GB2312" w:hint="eastAsia"/>
          <w:sz w:val="32"/>
          <w:szCs w:val="32"/>
        </w:rPr>
        <w:t>、销售办</w:t>
      </w:r>
      <w:r>
        <w:rPr>
          <w:rFonts w:ascii="仿宋_GB2312" w:eastAsia="仿宋_GB2312" w:hint="eastAsia"/>
          <w:sz w:val="32"/>
          <w:szCs w:val="32"/>
        </w:rPr>
        <w:t>4</w:t>
      </w:r>
      <w:r>
        <w:rPr>
          <w:rFonts w:ascii="仿宋_GB2312" w:eastAsia="仿宋_GB2312" w:hint="eastAsia"/>
          <w:sz w:val="32"/>
          <w:szCs w:val="32"/>
        </w:rPr>
        <w:t>、生产科。</w:t>
      </w:r>
      <w:bookmarkStart w:id="6" w:name="_Toc3092"/>
      <w:bookmarkStart w:id="7" w:name="_Toc29374"/>
    </w:p>
    <w:p w:rsidR="00AE12F6" w:rsidRDefault="00E71161">
      <w:pPr>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部门决算情况说明</w:t>
      </w:r>
      <w:bookmarkEnd w:id="6"/>
      <w:bookmarkEnd w:id="7"/>
    </w:p>
    <w:p w:rsidR="00AE12F6" w:rsidRDefault="00E71161">
      <w:pPr>
        <w:ind w:firstLineChars="200" w:firstLine="640"/>
        <w:outlineLvl w:val="1"/>
        <w:rPr>
          <w:rFonts w:ascii="黑体" w:eastAsia="黑体" w:hAnsi="黑体" w:cs="宋体"/>
          <w:bCs/>
          <w:kern w:val="0"/>
          <w:sz w:val="32"/>
          <w:szCs w:val="32"/>
        </w:rPr>
      </w:pPr>
      <w:bookmarkStart w:id="8" w:name="_Toc12566"/>
      <w:bookmarkStart w:id="9" w:name="_Toc25314"/>
      <w:r>
        <w:rPr>
          <w:rFonts w:ascii="黑体" w:eastAsia="黑体" w:hAnsi="黑体" w:cs="宋体" w:hint="eastAsia"/>
          <w:bCs/>
          <w:kern w:val="0"/>
          <w:sz w:val="32"/>
          <w:szCs w:val="32"/>
        </w:rPr>
        <w:t>一、收入支出决算总体情况说明</w:t>
      </w:r>
      <w:bookmarkEnd w:id="8"/>
      <w:bookmarkEnd w:id="9"/>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年度收入总计</w:t>
      </w:r>
      <w:r>
        <w:rPr>
          <w:rFonts w:ascii="仿宋_GB2312" w:eastAsia="仿宋_GB2312"/>
          <w:sz w:val="32"/>
          <w:szCs w:val="32"/>
        </w:rPr>
        <w:t>586.95</w:t>
      </w:r>
      <w:r>
        <w:rPr>
          <w:rFonts w:ascii="仿宋_GB2312" w:eastAsia="仿宋_GB2312" w:hint="eastAsia"/>
          <w:sz w:val="32"/>
          <w:szCs w:val="32"/>
        </w:rPr>
        <w:t>万元，其中：本年收入合计</w:t>
      </w:r>
      <w:r>
        <w:rPr>
          <w:rFonts w:ascii="仿宋_GB2312" w:eastAsia="仿宋_GB2312" w:hint="eastAsia"/>
          <w:sz w:val="32"/>
          <w:szCs w:val="32"/>
        </w:rPr>
        <w:t>638.88</w:t>
      </w:r>
      <w:r>
        <w:rPr>
          <w:rFonts w:ascii="仿宋_GB2312" w:eastAsia="仿宋_GB2312" w:hint="eastAsia"/>
          <w:sz w:val="32"/>
          <w:szCs w:val="32"/>
        </w:rPr>
        <w:t>万元，使用非财政拨款结余</w:t>
      </w:r>
      <w:r>
        <w:rPr>
          <w:rFonts w:ascii="仿宋_GB2312" w:eastAsia="仿宋_GB2312" w:hint="eastAsia"/>
          <w:sz w:val="32"/>
          <w:szCs w:val="32"/>
        </w:rPr>
        <w:t>0</w:t>
      </w:r>
      <w:r>
        <w:rPr>
          <w:rFonts w:ascii="仿宋_GB2312" w:eastAsia="仿宋_GB2312" w:hint="eastAsia"/>
          <w:sz w:val="32"/>
          <w:szCs w:val="32"/>
        </w:rPr>
        <w:t>万元，年初结转和结余</w:t>
      </w:r>
      <w:r>
        <w:rPr>
          <w:rFonts w:ascii="仿宋_GB2312" w:eastAsia="仿宋_GB2312" w:hint="eastAsia"/>
          <w:sz w:val="32"/>
          <w:szCs w:val="32"/>
        </w:rPr>
        <w:lastRenderedPageBreak/>
        <w:t>-51.93</w:t>
      </w:r>
      <w:r>
        <w:rPr>
          <w:rFonts w:ascii="仿宋_GB2312" w:eastAsia="仿宋_GB2312" w:hint="eastAsia"/>
          <w:sz w:val="32"/>
          <w:szCs w:val="32"/>
        </w:rPr>
        <w:t>万元。收入总计与上年相比，增加</w:t>
      </w:r>
      <w:r>
        <w:rPr>
          <w:rFonts w:ascii="仿宋_GB2312" w:eastAsia="仿宋_GB2312" w:hint="eastAsia"/>
          <w:sz w:val="32"/>
          <w:szCs w:val="32"/>
        </w:rPr>
        <w:t>224.94</w:t>
      </w:r>
      <w:r>
        <w:rPr>
          <w:rFonts w:ascii="仿宋_GB2312" w:eastAsia="仿宋_GB2312" w:hint="eastAsia"/>
          <w:sz w:val="32"/>
          <w:szCs w:val="32"/>
        </w:rPr>
        <w:t>万元，增长</w:t>
      </w:r>
      <w:r>
        <w:rPr>
          <w:rFonts w:ascii="仿宋_GB2312" w:eastAsia="仿宋_GB2312"/>
          <w:sz w:val="32"/>
          <w:szCs w:val="32"/>
        </w:rPr>
        <w:t>62.14</w:t>
      </w:r>
      <w:r>
        <w:rPr>
          <w:rFonts w:ascii="仿宋_GB2312" w:eastAsia="仿宋_GB2312" w:hint="eastAsia"/>
          <w:sz w:val="32"/>
          <w:szCs w:val="32"/>
        </w:rPr>
        <w:t>%</w:t>
      </w:r>
      <w:r>
        <w:rPr>
          <w:rFonts w:ascii="仿宋_GB2312" w:eastAsia="仿宋_GB2312" w:hint="eastAsia"/>
          <w:sz w:val="32"/>
          <w:szCs w:val="32"/>
        </w:rPr>
        <w:t>，主要原因是：</w:t>
      </w:r>
      <w:bookmarkStart w:id="10" w:name="_Hlk142825752"/>
      <w:r>
        <w:rPr>
          <w:rFonts w:ascii="仿宋_GB2312" w:eastAsia="仿宋_GB2312" w:hint="eastAsia"/>
          <w:sz w:val="32"/>
          <w:szCs w:val="32"/>
        </w:rPr>
        <w:t>单位人员增加，财政拨款收入增加</w:t>
      </w:r>
      <w:r>
        <w:rPr>
          <w:rFonts w:ascii="仿宋_GB2312" w:eastAsia="仿宋_GB2312" w:hint="eastAsia"/>
          <w:sz w:val="32"/>
          <w:szCs w:val="32"/>
        </w:rPr>
        <w:t>;</w:t>
      </w:r>
      <w:r>
        <w:rPr>
          <w:rFonts w:ascii="仿宋_GB2312" w:eastAsia="仿宋_GB2312" w:hint="eastAsia"/>
          <w:sz w:val="32"/>
          <w:szCs w:val="32"/>
        </w:rPr>
        <w:t>另经营收入增加。</w:t>
      </w:r>
      <w:bookmarkEnd w:id="10"/>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本年支出总计</w:t>
      </w:r>
      <w:r>
        <w:rPr>
          <w:rFonts w:ascii="仿宋_GB2312" w:eastAsia="仿宋_GB2312" w:hint="eastAsia"/>
          <w:sz w:val="32"/>
          <w:szCs w:val="32"/>
        </w:rPr>
        <w:t>586.95</w:t>
      </w:r>
      <w:r>
        <w:rPr>
          <w:rFonts w:ascii="仿宋_GB2312" w:eastAsia="仿宋_GB2312" w:hint="eastAsia"/>
          <w:sz w:val="32"/>
          <w:szCs w:val="32"/>
        </w:rPr>
        <w:t>万元，其中：本年支出合计</w:t>
      </w:r>
      <w:r>
        <w:rPr>
          <w:rFonts w:ascii="仿宋_GB2312" w:eastAsia="仿宋_GB2312" w:hint="eastAsia"/>
          <w:sz w:val="32"/>
          <w:szCs w:val="32"/>
        </w:rPr>
        <w:t>638.88</w:t>
      </w:r>
      <w:r>
        <w:rPr>
          <w:rFonts w:ascii="仿宋_GB2312" w:eastAsia="仿宋_GB2312" w:hint="eastAsia"/>
          <w:sz w:val="32"/>
          <w:szCs w:val="32"/>
        </w:rPr>
        <w:t>万元，结余分配</w:t>
      </w:r>
      <w:r>
        <w:rPr>
          <w:rFonts w:ascii="仿宋_GB2312" w:eastAsia="仿宋_GB2312" w:hint="eastAsia"/>
          <w:sz w:val="32"/>
          <w:szCs w:val="32"/>
        </w:rPr>
        <w:t>0</w:t>
      </w:r>
      <w:r>
        <w:rPr>
          <w:rFonts w:ascii="仿宋_GB2312" w:eastAsia="仿宋_GB2312" w:hint="eastAsia"/>
          <w:sz w:val="32"/>
          <w:szCs w:val="32"/>
        </w:rPr>
        <w:t>万元，年末结转和结余</w:t>
      </w:r>
      <w:r>
        <w:rPr>
          <w:rFonts w:ascii="仿宋_GB2312" w:eastAsia="仿宋_GB2312" w:hint="eastAsia"/>
          <w:sz w:val="32"/>
          <w:szCs w:val="32"/>
        </w:rPr>
        <w:t>-51.93</w:t>
      </w:r>
      <w:r>
        <w:rPr>
          <w:rFonts w:ascii="仿宋_GB2312" w:eastAsia="仿宋_GB2312" w:hint="eastAsia"/>
          <w:sz w:val="32"/>
          <w:szCs w:val="32"/>
        </w:rPr>
        <w:t>万元。支出总计与上年相比，增加</w:t>
      </w:r>
      <w:r>
        <w:rPr>
          <w:rFonts w:ascii="仿宋_GB2312" w:eastAsia="仿宋_GB2312" w:hint="eastAsia"/>
          <w:sz w:val="32"/>
          <w:szCs w:val="32"/>
        </w:rPr>
        <w:t>224.94</w:t>
      </w:r>
      <w:r>
        <w:rPr>
          <w:rFonts w:ascii="仿宋_GB2312" w:eastAsia="仿宋_GB2312" w:hint="eastAsia"/>
          <w:sz w:val="32"/>
          <w:szCs w:val="32"/>
        </w:rPr>
        <w:t>万元，增长</w:t>
      </w:r>
      <w:r>
        <w:rPr>
          <w:rFonts w:ascii="仿宋_GB2312" w:eastAsia="仿宋_GB2312"/>
          <w:sz w:val="32"/>
          <w:szCs w:val="32"/>
        </w:rPr>
        <w:t>62.14</w:t>
      </w:r>
      <w:r>
        <w:rPr>
          <w:rFonts w:ascii="仿宋_GB2312" w:eastAsia="仿宋_GB2312" w:hint="eastAsia"/>
          <w:sz w:val="32"/>
          <w:szCs w:val="32"/>
        </w:rPr>
        <w:t>%</w:t>
      </w:r>
      <w:r>
        <w:rPr>
          <w:rFonts w:ascii="仿宋_GB2312" w:eastAsia="仿宋_GB2312" w:hint="eastAsia"/>
          <w:sz w:val="32"/>
          <w:szCs w:val="32"/>
        </w:rPr>
        <w:t>，主要原因是：单位人员增加，财政拨款收入增加</w:t>
      </w:r>
      <w:r>
        <w:rPr>
          <w:rFonts w:ascii="仿宋_GB2312" w:eastAsia="仿宋_GB2312" w:hint="eastAsia"/>
          <w:sz w:val="32"/>
          <w:szCs w:val="32"/>
        </w:rPr>
        <w:t>;</w:t>
      </w:r>
      <w:r>
        <w:rPr>
          <w:rFonts w:ascii="仿宋_GB2312" w:eastAsia="仿宋_GB2312" w:hint="eastAsia"/>
          <w:sz w:val="32"/>
          <w:szCs w:val="32"/>
        </w:rPr>
        <w:t>另经营收入增加。</w:t>
      </w:r>
    </w:p>
    <w:p w:rsidR="00AE12F6" w:rsidRDefault="00E71161">
      <w:pPr>
        <w:ind w:firstLineChars="200" w:firstLine="640"/>
        <w:outlineLvl w:val="1"/>
        <w:rPr>
          <w:rFonts w:ascii="黑体" w:eastAsia="黑体" w:hAnsi="黑体" w:cs="宋体"/>
          <w:bCs/>
          <w:kern w:val="0"/>
          <w:sz w:val="32"/>
          <w:szCs w:val="32"/>
        </w:rPr>
      </w:pPr>
      <w:bookmarkStart w:id="11" w:name="_Toc1979"/>
      <w:bookmarkStart w:id="12" w:name="_Toc12142"/>
      <w:r>
        <w:rPr>
          <w:rFonts w:ascii="黑体" w:eastAsia="黑体" w:hAnsi="黑体" w:cs="宋体" w:hint="eastAsia"/>
          <w:bCs/>
          <w:kern w:val="0"/>
          <w:sz w:val="32"/>
          <w:szCs w:val="32"/>
        </w:rPr>
        <w:t>二、收入决算情况说明</w:t>
      </w:r>
      <w:bookmarkEnd w:id="11"/>
      <w:bookmarkEnd w:id="12"/>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年度本年收入</w:t>
      </w:r>
      <w:r>
        <w:rPr>
          <w:rFonts w:ascii="仿宋_GB2312" w:eastAsia="仿宋_GB2312" w:hint="eastAsia"/>
          <w:sz w:val="32"/>
          <w:szCs w:val="32"/>
        </w:rPr>
        <w:t>638.88</w:t>
      </w:r>
      <w:r>
        <w:rPr>
          <w:rFonts w:ascii="仿宋_GB2312" w:eastAsia="仿宋_GB2312" w:hint="eastAsia"/>
          <w:sz w:val="32"/>
          <w:szCs w:val="32"/>
        </w:rPr>
        <w:t>万元，其中：财政拨款收入</w:t>
      </w:r>
      <w:r>
        <w:rPr>
          <w:rFonts w:ascii="仿宋_GB2312" w:eastAsia="仿宋_GB2312" w:hint="eastAsia"/>
          <w:sz w:val="32"/>
          <w:szCs w:val="32"/>
        </w:rPr>
        <w:t>217.87</w:t>
      </w:r>
      <w:r>
        <w:rPr>
          <w:rFonts w:ascii="仿宋_GB2312" w:eastAsia="仿宋_GB2312" w:hint="eastAsia"/>
          <w:sz w:val="32"/>
          <w:szCs w:val="32"/>
        </w:rPr>
        <w:t>万元，占</w:t>
      </w:r>
      <w:r>
        <w:rPr>
          <w:rFonts w:ascii="仿宋_GB2312" w:eastAsia="仿宋_GB2312" w:hint="eastAsia"/>
          <w:sz w:val="32"/>
          <w:szCs w:val="32"/>
        </w:rPr>
        <w:t>34.1%</w:t>
      </w:r>
      <w:r>
        <w:rPr>
          <w:rFonts w:ascii="仿宋_GB2312" w:eastAsia="仿宋_GB2312" w:hint="eastAsia"/>
          <w:sz w:val="32"/>
          <w:szCs w:val="32"/>
        </w:rPr>
        <w:t>；上级补助收入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；事业收入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；经营收入</w:t>
      </w:r>
      <w:r>
        <w:rPr>
          <w:rFonts w:ascii="仿宋_GB2312" w:eastAsia="仿宋_GB2312" w:hint="eastAsia"/>
          <w:sz w:val="32"/>
          <w:szCs w:val="32"/>
        </w:rPr>
        <w:t>421.01</w:t>
      </w:r>
      <w:r>
        <w:rPr>
          <w:rFonts w:ascii="仿宋_GB2312" w:eastAsia="仿宋_GB2312" w:hint="eastAsia"/>
          <w:sz w:val="32"/>
          <w:szCs w:val="32"/>
        </w:rPr>
        <w:t>万元，占</w:t>
      </w:r>
      <w:r>
        <w:rPr>
          <w:rFonts w:ascii="仿宋_GB2312" w:eastAsia="仿宋_GB2312" w:hint="eastAsia"/>
          <w:sz w:val="32"/>
          <w:szCs w:val="32"/>
        </w:rPr>
        <w:t>65.9%</w:t>
      </w:r>
      <w:r>
        <w:rPr>
          <w:rFonts w:ascii="仿宋_GB2312" w:eastAsia="仿宋_GB2312" w:hint="eastAsia"/>
          <w:sz w:val="32"/>
          <w:szCs w:val="32"/>
        </w:rPr>
        <w:t>；附属单位上缴收入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；其他收入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p>
    <w:p w:rsidR="00AE12F6" w:rsidRDefault="00E71161">
      <w:pPr>
        <w:ind w:firstLineChars="200" w:firstLine="640"/>
        <w:outlineLvl w:val="1"/>
        <w:rPr>
          <w:rFonts w:ascii="黑体" w:eastAsia="黑体" w:hAnsi="黑体" w:cs="宋体"/>
          <w:bCs/>
          <w:kern w:val="0"/>
          <w:sz w:val="32"/>
          <w:szCs w:val="32"/>
        </w:rPr>
      </w:pPr>
      <w:bookmarkStart w:id="13" w:name="_Toc13201"/>
      <w:bookmarkStart w:id="14" w:name="_Toc27961"/>
      <w:r>
        <w:rPr>
          <w:rFonts w:ascii="黑体" w:eastAsia="黑体" w:hAnsi="黑体" w:cs="宋体" w:hint="eastAsia"/>
          <w:bCs/>
          <w:kern w:val="0"/>
          <w:sz w:val="32"/>
          <w:szCs w:val="32"/>
        </w:rPr>
        <w:t>三、支出决算情况说明</w:t>
      </w:r>
      <w:bookmarkEnd w:id="13"/>
      <w:bookmarkEnd w:id="14"/>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年度本年支出</w:t>
      </w:r>
      <w:r>
        <w:rPr>
          <w:rFonts w:ascii="仿宋_GB2312" w:eastAsia="仿宋_GB2312" w:hint="eastAsia"/>
          <w:sz w:val="32"/>
          <w:szCs w:val="32"/>
        </w:rPr>
        <w:t>638.88</w:t>
      </w:r>
      <w:r>
        <w:rPr>
          <w:rFonts w:ascii="仿宋_GB2312" w:eastAsia="仿宋_GB2312" w:hint="eastAsia"/>
          <w:sz w:val="32"/>
          <w:szCs w:val="32"/>
        </w:rPr>
        <w:t>万元，其中：基本支出</w:t>
      </w:r>
      <w:r>
        <w:rPr>
          <w:rFonts w:ascii="仿宋_GB2312" w:eastAsia="仿宋_GB2312" w:hint="eastAsia"/>
          <w:sz w:val="32"/>
          <w:szCs w:val="32"/>
        </w:rPr>
        <w:t>217.87</w:t>
      </w:r>
      <w:r>
        <w:rPr>
          <w:rFonts w:ascii="仿宋_GB2312" w:eastAsia="仿宋_GB2312" w:hint="eastAsia"/>
          <w:sz w:val="32"/>
          <w:szCs w:val="32"/>
        </w:rPr>
        <w:t>万元，占</w:t>
      </w:r>
      <w:r>
        <w:rPr>
          <w:rFonts w:ascii="仿宋_GB2312" w:eastAsia="仿宋_GB2312" w:hint="eastAsia"/>
          <w:sz w:val="32"/>
          <w:szCs w:val="32"/>
        </w:rPr>
        <w:t>34.1</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；上缴上级支出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；经营支出</w:t>
      </w:r>
      <w:r>
        <w:rPr>
          <w:rFonts w:ascii="仿宋_GB2312" w:eastAsia="仿宋_GB2312" w:hint="eastAsia"/>
          <w:sz w:val="32"/>
          <w:szCs w:val="32"/>
        </w:rPr>
        <w:t>421.01</w:t>
      </w:r>
      <w:r>
        <w:rPr>
          <w:rFonts w:ascii="仿宋_GB2312" w:eastAsia="仿宋_GB2312" w:hint="eastAsia"/>
          <w:sz w:val="32"/>
          <w:szCs w:val="32"/>
        </w:rPr>
        <w:t>万元，占</w:t>
      </w:r>
      <w:r>
        <w:rPr>
          <w:rFonts w:ascii="仿宋_GB2312" w:eastAsia="仿宋_GB2312" w:hint="eastAsia"/>
          <w:sz w:val="32"/>
          <w:szCs w:val="32"/>
        </w:rPr>
        <w:t>65.9%</w:t>
      </w:r>
      <w:r>
        <w:rPr>
          <w:rFonts w:ascii="仿宋_GB2312" w:eastAsia="仿宋_GB2312" w:hint="eastAsia"/>
          <w:sz w:val="32"/>
          <w:szCs w:val="32"/>
        </w:rPr>
        <w:t>；对</w:t>
      </w:r>
      <w:r>
        <w:rPr>
          <w:rFonts w:ascii="仿宋_GB2312" w:eastAsia="仿宋_GB2312" w:hint="eastAsia"/>
          <w:sz w:val="32"/>
          <w:szCs w:val="32"/>
        </w:rPr>
        <w:t>附属单位补助支出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p>
    <w:p w:rsidR="00AE12F6" w:rsidRDefault="00E71161">
      <w:pPr>
        <w:ind w:firstLineChars="200" w:firstLine="640"/>
        <w:outlineLvl w:val="1"/>
        <w:rPr>
          <w:rFonts w:ascii="黑体" w:eastAsia="黑体" w:hAnsi="黑体" w:cs="宋体"/>
          <w:bCs/>
          <w:kern w:val="0"/>
          <w:sz w:val="32"/>
          <w:szCs w:val="32"/>
        </w:rPr>
      </w:pPr>
      <w:bookmarkStart w:id="15" w:name="_Toc4393"/>
      <w:bookmarkStart w:id="16" w:name="_Toc26564"/>
      <w:r>
        <w:rPr>
          <w:rFonts w:ascii="黑体" w:eastAsia="黑体" w:hAnsi="黑体" w:cs="宋体" w:hint="eastAsia"/>
          <w:bCs/>
          <w:kern w:val="0"/>
          <w:sz w:val="32"/>
          <w:szCs w:val="32"/>
        </w:rPr>
        <w:t>四、财政拨款收入支出决算总体情况说明</w:t>
      </w:r>
      <w:bookmarkEnd w:id="15"/>
      <w:bookmarkEnd w:id="16"/>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年度财政拨款收入总计</w:t>
      </w:r>
      <w:r>
        <w:rPr>
          <w:rFonts w:ascii="仿宋_GB2312" w:eastAsia="仿宋_GB2312" w:hint="eastAsia"/>
          <w:sz w:val="32"/>
          <w:szCs w:val="32"/>
        </w:rPr>
        <w:t>217.87</w:t>
      </w:r>
      <w:r>
        <w:rPr>
          <w:rFonts w:ascii="仿宋_GB2312" w:eastAsia="仿宋_GB2312" w:hint="eastAsia"/>
          <w:sz w:val="32"/>
          <w:szCs w:val="32"/>
        </w:rPr>
        <w:t>万元，其中：年初财政拨款结转和结余</w:t>
      </w:r>
      <w:r>
        <w:rPr>
          <w:rFonts w:ascii="仿宋_GB2312" w:eastAsia="仿宋_GB2312" w:hint="eastAsia"/>
          <w:sz w:val="32"/>
          <w:szCs w:val="32"/>
        </w:rPr>
        <w:t>0.00</w:t>
      </w:r>
      <w:r>
        <w:rPr>
          <w:rFonts w:ascii="仿宋_GB2312" w:eastAsia="仿宋_GB2312" w:hint="eastAsia"/>
          <w:sz w:val="32"/>
          <w:szCs w:val="32"/>
        </w:rPr>
        <w:t>万元，财政拨款本年收入</w:t>
      </w:r>
      <w:r>
        <w:rPr>
          <w:rFonts w:ascii="仿宋_GB2312" w:eastAsia="仿宋_GB2312" w:hint="eastAsia"/>
          <w:sz w:val="32"/>
          <w:szCs w:val="32"/>
        </w:rPr>
        <w:t>217.87</w:t>
      </w:r>
      <w:r>
        <w:rPr>
          <w:rFonts w:ascii="仿宋_GB2312" w:eastAsia="仿宋_GB2312" w:hint="eastAsia"/>
          <w:sz w:val="32"/>
          <w:szCs w:val="32"/>
        </w:rPr>
        <w:t>万元。财政拨款收入总计与上年相比，增加</w:t>
      </w:r>
      <w:r>
        <w:rPr>
          <w:rFonts w:ascii="仿宋_GB2312" w:eastAsia="仿宋_GB2312" w:hint="eastAsia"/>
          <w:sz w:val="32"/>
          <w:szCs w:val="32"/>
        </w:rPr>
        <w:t>108.52</w:t>
      </w:r>
      <w:r>
        <w:rPr>
          <w:rFonts w:ascii="仿宋_GB2312" w:eastAsia="仿宋_GB2312" w:hint="eastAsia"/>
          <w:sz w:val="32"/>
          <w:szCs w:val="32"/>
        </w:rPr>
        <w:t>万元，</w:t>
      </w:r>
      <w:r>
        <w:rPr>
          <w:rFonts w:ascii="仿宋_GB2312" w:eastAsia="仿宋_GB2312" w:hint="eastAsia"/>
          <w:sz w:val="32"/>
          <w:szCs w:val="32"/>
        </w:rPr>
        <w:lastRenderedPageBreak/>
        <w:t>增长</w:t>
      </w:r>
      <w:r>
        <w:rPr>
          <w:rFonts w:ascii="仿宋_GB2312" w:eastAsia="仿宋_GB2312" w:hint="eastAsia"/>
          <w:sz w:val="32"/>
          <w:szCs w:val="32"/>
        </w:rPr>
        <w:t>99.24%</w:t>
      </w:r>
      <w:r>
        <w:rPr>
          <w:rFonts w:ascii="仿宋_GB2312" w:eastAsia="仿宋_GB2312" w:hint="eastAsia"/>
          <w:sz w:val="32"/>
          <w:szCs w:val="32"/>
        </w:rPr>
        <w:t>，主要原因是：单位人员增加，财政拨款收入增加</w:t>
      </w:r>
      <w:r>
        <w:rPr>
          <w:rFonts w:ascii="仿宋_GB2312" w:eastAsia="仿宋_GB2312" w:hint="eastAsia"/>
          <w:sz w:val="32"/>
          <w:szCs w:val="32"/>
        </w:rPr>
        <w:t>;</w:t>
      </w:r>
      <w:r>
        <w:rPr>
          <w:rFonts w:ascii="仿宋_GB2312" w:eastAsia="仿宋_GB2312" w:hint="eastAsia"/>
          <w:sz w:val="32"/>
          <w:szCs w:val="32"/>
        </w:rPr>
        <w:t>另经营收入增加。</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财政拨款支出总计</w:t>
      </w:r>
      <w:r>
        <w:rPr>
          <w:rFonts w:ascii="仿宋_GB2312" w:eastAsia="仿宋_GB2312" w:hint="eastAsia"/>
          <w:sz w:val="32"/>
          <w:szCs w:val="32"/>
        </w:rPr>
        <w:t>217.87</w:t>
      </w:r>
      <w:r>
        <w:rPr>
          <w:rFonts w:ascii="仿宋_GB2312" w:eastAsia="仿宋_GB2312" w:hint="eastAsia"/>
          <w:sz w:val="32"/>
          <w:szCs w:val="32"/>
        </w:rPr>
        <w:t>万元，其中：年末财政拨款结转和结余</w:t>
      </w:r>
      <w:r>
        <w:rPr>
          <w:rFonts w:ascii="仿宋_GB2312" w:eastAsia="仿宋_GB2312" w:hint="eastAsia"/>
          <w:sz w:val="32"/>
          <w:szCs w:val="32"/>
        </w:rPr>
        <w:t>0.00</w:t>
      </w:r>
      <w:r>
        <w:rPr>
          <w:rFonts w:ascii="仿宋_GB2312" w:eastAsia="仿宋_GB2312" w:hint="eastAsia"/>
          <w:sz w:val="32"/>
          <w:szCs w:val="32"/>
        </w:rPr>
        <w:t>万元，财政拨款本年支出</w:t>
      </w:r>
      <w:r>
        <w:rPr>
          <w:rFonts w:ascii="仿宋_GB2312" w:eastAsia="仿宋_GB2312" w:hint="eastAsia"/>
          <w:sz w:val="32"/>
          <w:szCs w:val="32"/>
        </w:rPr>
        <w:t>217.87</w:t>
      </w:r>
      <w:r>
        <w:rPr>
          <w:rFonts w:ascii="仿宋_GB2312" w:eastAsia="仿宋_GB2312" w:hint="eastAsia"/>
          <w:sz w:val="32"/>
          <w:szCs w:val="32"/>
        </w:rPr>
        <w:t>万元。财政拨款支出总计与上年相比，增加</w:t>
      </w:r>
      <w:r>
        <w:rPr>
          <w:rFonts w:ascii="仿宋_GB2312" w:eastAsia="仿宋_GB2312" w:hint="eastAsia"/>
          <w:sz w:val="32"/>
          <w:szCs w:val="32"/>
        </w:rPr>
        <w:t>108.52</w:t>
      </w:r>
      <w:r>
        <w:rPr>
          <w:rFonts w:ascii="仿宋_GB2312" w:eastAsia="仿宋_GB2312" w:hint="eastAsia"/>
          <w:sz w:val="32"/>
          <w:szCs w:val="32"/>
        </w:rPr>
        <w:t>万元，增长</w:t>
      </w:r>
      <w:r>
        <w:rPr>
          <w:rFonts w:ascii="仿宋_GB2312" w:eastAsia="仿宋_GB2312" w:hint="eastAsia"/>
          <w:sz w:val="32"/>
          <w:szCs w:val="32"/>
        </w:rPr>
        <w:t>99.24%</w:t>
      </w:r>
      <w:r>
        <w:rPr>
          <w:rFonts w:ascii="仿宋_GB2312" w:eastAsia="仿宋_GB2312" w:hint="eastAsia"/>
          <w:sz w:val="32"/>
          <w:szCs w:val="32"/>
        </w:rPr>
        <w:t>，主要原因是：单位人员增加，财政拨款收入增加</w:t>
      </w:r>
      <w:r>
        <w:rPr>
          <w:rFonts w:ascii="仿宋_GB2312" w:eastAsia="仿宋_GB2312" w:hint="eastAsia"/>
          <w:sz w:val="32"/>
          <w:szCs w:val="32"/>
        </w:rPr>
        <w:t>;</w:t>
      </w:r>
      <w:r>
        <w:rPr>
          <w:rFonts w:ascii="仿宋_GB2312" w:eastAsia="仿宋_GB2312" w:hint="eastAsia"/>
          <w:sz w:val="32"/>
          <w:szCs w:val="32"/>
        </w:rPr>
        <w:t>另经营收入增加。</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与年初预算数相比情况：财政拨款收入总计年初预算数</w:t>
      </w:r>
      <w:r>
        <w:rPr>
          <w:rFonts w:ascii="仿宋_GB2312" w:eastAsia="仿宋_GB2312" w:hint="eastAsia"/>
          <w:sz w:val="32"/>
          <w:szCs w:val="32"/>
        </w:rPr>
        <w:t>130.04</w:t>
      </w:r>
      <w:r>
        <w:rPr>
          <w:rFonts w:ascii="仿宋_GB2312" w:eastAsia="仿宋_GB2312" w:hint="eastAsia"/>
          <w:sz w:val="32"/>
          <w:szCs w:val="32"/>
        </w:rPr>
        <w:t>万元，决算数</w:t>
      </w:r>
      <w:r>
        <w:rPr>
          <w:rFonts w:ascii="仿宋_GB2312" w:eastAsia="仿宋_GB2312" w:hint="eastAsia"/>
          <w:sz w:val="32"/>
          <w:szCs w:val="32"/>
        </w:rPr>
        <w:t>217.87</w:t>
      </w:r>
      <w:r>
        <w:rPr>
          <w:rFonts w:ascii="仿宋_GB2312" w:eastAsia="仿宋_GB2312" w:hint="eastAsia"/>
          <w:sz w:val="32"/>
          <w:szCs w:val="32"/>
        </w:rPr>
        <w:t>万元，预决算差异率</w:t>
      </w:r>
      <w:r>
        <w:rPr>
          <w:rFonts w:ascii="仿宋_GB2312" w:eastAsia="仿宋_GB2312" w:hint="eastAsia"/>
          <w:sz w:val="32"/>
          <w:szCs w:val="32"/>
        </w:rPr>
        <w:t>67.54%</w:t>
      </w:r>
      <w:r>
        <w:rPr>
          <w:rFonts w:ascii="仿宋_GB2312" w:eastAsia="仿宋_GB2312" w:hint="eastAsia"/>
          <w:sz w:val="32"/>
          <w:szCs w:val="32"/>
        </w:rPr>
        <w:t>，主要原因是：</w:t>
      </w:r>
      <w:r>
        <w:rPr>
          <w:rFonts w:ascii="仿宋_GB2312" w:eastAsia="仿宋_GB2312" w:hAnsi="仿宋_GB2312" w:hint="eastAsia"/>
          <w:kern w:val="0"/>
          <w:sz w:val="32"/>
        </w:rPr>
        <w:t>年内有人员增加，追加工资社保等资金</w:t>
      </w:r>
      <w:r>
        <w:rPr>
          <w:rFonts w:ascii="仿宋_GB2312" w:eastAsia="仿宋_GB2312" w:hint="eastAsia"/>
          <w:sz w:val="32"/>
          <w:szCs w:val="32"/>
        </w:rPr>
        <w:t>。财政拨款支出总计年初预算数</w:t>
      </w:r>
      <w:r>
        <w:rPr>
          <w:rFonts w:ascii="仿宋_GB2312" w:eastAsia="仿宋_GB2312" w:hint="eastAsia"/>
          <w:sz w:val="32"/>
          <w:szCs w:val="32"/>
        </w:rPr>
        <w:t>130.04</w:t>
      </w:r>
      <w:r>
        <w:rPr>
          <w:rFonts w:ascii="仿宋_GB2312" w:eastAsia="仿宋_GB2312" w:hint="eastAsia"/>
          <w:sz w:val="32"/>
          <w:szCs w:val="32"/>
        </w:rPr>
        <w:t>万元，决算数</w:t>
      </w:r>
      <w:r>
        <w:rPr>
          <w:rFonts w:ascii="仿宋_GB2312" w:eastAsia="仿宋_GB2312" w:hint="eastAsia"/>
          <w:sz w:val="32"/>
          <w:szCs w:val="32"/>
        </w:rPr>
        <w:t>217.87</w:t>
      </w:r>
      <w:r>
        <w:rPr>
          <w:rFonts w:ascii="仿宋_GB2312" w:eastAsia="仿宋_GB2312" w:hint="eastAsia"/>
          <w:sz w:val="32"/>
          <w:szCs w:val="32"/>
        </w:rPr>
        <w:t>万元，预决算差异率</w:t>
      </w:r>
      <w:r>
        <w:rPr>
          <w:rFonts w:ascii="仿宋_GB2312" w:eastAsia="仿宋_GB2312" w:hint="eastAsia"/>
          <w:sz w:val="32"/>
          <w:szCs w:val="32"/>
        </w:rPr>
        <w:t>67.54%</w:t>
      </w:r>
      <w:r>
        <w:rPr>
          <w:rFonts w:ascii="仿宋_GB2312" w:eastAsia="仿宋_GB2312" w:hint="eastAsia"/>
          <w:sz w:val="32"/>
          <w:szCs w:val="32"/>
        </w:rPr>
        <w:t>，主要原因是：</w:t>
      </w:r>
      <w:r>
        <w:rPr>
          <w:rFonts w:ascii="仿宋_GB2312" w:eastAsia="仿宋_GB2312" w:hAnsi="仿宋_GB2312" w:hint="eastAsia"/>
          <w:kern w:val="0"/>
          <w:sz w:val="32"/>
        </w:rPr>
        <w:t>年内有人员增加，支出上涨</w:t>
      </w:r>
      <w:r>
        <w:rPr>
          <w:rFonts w:ascii="仿宋_GB2312" w:eastAsia="仿宋_GB2312" w:hint="eastAsia"/>
          <w:sz w:val="32"/>
          <w:szCs w:val="32"/>
        </w:rPr>
        <w:t>。</w:t>
      </w:r>
    </w:p>
    <w:p w:rsidR="00AE12F6" w:rsidRDefault="00E71161">
      <w:pPr>
        <w:ind w:firstLineChars="200" w:firstLine="640"/>
        <w:outlineLvl w:val="1"/>
        <w:rPr>
          <w:rFonts w:ascii="黑体" w:eastAsia="黑体" w:hAnsi="黑体" w:cs="宋体"/>
          <w:bCs/>
          <w:kern w:val="0"/>
          <w:sz w:val="32"/>
          <w:szCs w:val="32"/>
        </w:rPr>
      </w:pPr>
      <w:bookmarkStart w:id="17" w:name="_Toc20360"/>
      <w:bookmarkStart w:id="18" w:name="_Toc13833"/>
      <w:r>
        <w:rPr>
          <w:rFonts w:ascii="黑体" w:eastAsia="黑体" w:hAnsi="黑体" w:cs="宋体" w:hint="eastAsia"/>
          <w:bCs/>
          <w:kern w:val="0"/>
          <w:sz w:val="32"/>
          <w:szCs w:val="32"/>
        </w:rPr>
        <w:t>五、一般公共预算财政拨款支出决算情况说明</w:t>
      </w:r>
      <w:bookmarkEnd w:id="17"/>
      <w:bookmarkEnd w:id="18"/>
    </w:p>
    <w:p w:rsidR="00AE12F6" w:rsidRDefault="00E71161">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AE12F6" w:rsidRDefault="00E71161">
      <w:pPr>
        <w:spacing w:line="600" w:lineRule="exact"/>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年度一般公共预算财政拨款支出</w:t>
      </w:r>
      <w:r>
        <w:rPr>
          <w:rFonts w:ascii="仿宋_GB2312" w:eastAsia="仿宋_GB2312" w:hint="eastAsia"/>
          <w:sz w:val="32"/>
          <w:szCs w:val="32"/>
        </w:rPr>
        <w:t>217.87</w:t>
      </w:r>
      <w:r>
        <w:rPr>
          <w:rFonts w:ascii="仿宋_GB2312" w:eastAsia="仿宋_GB2312" w:hint="eastAsia"/>
          <w:sz w:val="32"/>
          <w:szCs w:val="32"/>
        </w:rPr>
        <w:t>万元，占本年支出</w:t>
      </w:r>
      <w:r>
        <w:rPr>
          <w:rFonts w:ascii="仿宋_GB2312" w:eastAsia="仿宋_GB2312" w:hint="eastAsia"/>
          <w:sz w:val="32"/>
          <w:szCs w:val="32"/>
        </w:rPr>
        <w:t>合计的</w:t>
      </w:r>
      <w:r>
        <w:rPr>
          <w:rFonts w:ascii="仿宋_GB2312" w:eastAsia="仿宋_GB2312" w:hint="eastAsia"/>
          <w:sz w:val="32"/>
          <w:szCs w:val="32"/>
        </w:rPr>
        <w:t>34.1</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，与上年相比，增加</w:t>
      </w:r>
      <w:r>
        <w:rPr>
          <w:rFonts w:ascii="仿宋_GB2312" w:eastAsia="仿宋_GB2312" w:hint="eastAsia"/>
          <w:sz w:val="32"/>
          <w:szCs w:val="32"/>
        </w:rPr>
        <w:t>108.52</w:t>
      </w:r>
      <w:r>
        <w:rPr>
          <w:rFonts w:ascii="仿宋_GB2312" w:eastAsia="仿宋_GB2312" w:hint="eastAsia"/>
          <w:sz w:val="32"/>
          <w:szCs w:val="32"/>
        </w:rPr>
        <w:t>万元，增长</w:t>
      </w:r>
      <w:r>
        <w:rPr>
          <w:rFonts w:ascii="仿宋_GB2312" w:eastAsia="仿宋_GB2312" w:hint="eastAsia"/>
          <w:sz w:val="32"/>
          <w:szCs w:val="32"/>
        </w:rPr>
        <w:t>99.24%</w:t>
      </w:r>
      <w:r>
        <w:rPr>
          <w:rFonts w:ascii="仿宋_GB2312" w:eastAsia="仿宋_GB2312" w:hint="eastAsia"/>
          <w:sz w:val="32"/>
          <w:szCs w:val="32"/>
        </w:rPr>
        <w:t>，主要原因是：</w:t>
      </w:r>
      <w:r>
        <w:rPr>
          <w:rFonts w:ascii="仿宋_GB2312" w:eastAsia="仿宋_GB2312" w:hAnsi="仿宋_GB2312" w:hint="eastAsia"/>
          <w:kern w:val="0"/>
          <w:sz w:val="32"/>
        </w:rPr>
        <w:t>人员增加，支出上涨</w:t>
      </w:r>
      <w:r>
        <w:rPr>
          <w:rFonts w:ascii="仿宋_GB2312" w:eastAsia="仿宋_GB2312" w:hint="eastAsia"/>
          <w:sz w:val="32"/>
          <w:szCs w:val="32"/>
        </w:rPr>
        <w:t>。</w:t>
      </w:r>
    </w:p>
    <w:p w:rsidR="00AE12F6" w:rsidRDefault="00E71161">
      <w:pPr>
        <w:ind w:firstLineChars="200" w:firstLine="640"/>
        <w:outlineLvl w:val="2"/>
        <w:rPr>
          <w:rFonts w:ascii="黑体" w:eastAsia="黑体" w:hAnsi="黑体"/>
          <w:sz w:val="32"/>
          <w:szCs w:val="32"/>
        </w:rPr>
      </w:pPr>
      <w:r>
        <w:rPr>
          <w:rFonts w:ascii="黑体" w:eastAsia="黑体" w:hAnsi="黑体" w:hint="eastAsia"/>
          <w:sz w:val="32"/>
          <w:szCs w:val="32"/>
        </w:rPr>
        <w:t>（二）一般公共预算财政拨款支出决算结构情况</w:t>
      </w:r>
    </w:p>
    <w:p w:rsidR="00AE12F6" w:rsidRDefault="00E7116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hint="eastAsia"/>
          <w:kern w:val="0"/>
          <w:sz w:val="32"/>
        </w:rPr>
        <w:t>19.03</w:t>
      </w:r>
      <w:r>
        <w:rPr>
          <w:rFonts w:ascii="仿宋_GB2312" w:eastAsia="仿宋_GB2312" w:hAnsi="仿宋_GB2312" w:cs="仿宋_GB2312" w:hint="eastAsia"/>
          <w:kern w:val="0"/>
          <w:sz w:val="32"/>
          <w:szCs w:val="32"/>
        </w:rPr>
        <w:t>万元，占</w:t>
      </w:r>
      <w:r>
        <w:rPr>
          <w:rFonts w:ascii="仿宋_GB2312" w:eastAsia="仿宋_GB2312" w:hint="eastAsia"/>
          <w:sz w:val="32"/>
          <w:szCs w:val="32"/>
        </w:rPr>
        <w:t>8.73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AE12F6" w:rsidRDefault="00E71161">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农林水支出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w:t>
      </w:r>
      <w:r>
        <w:rPr>
          <w:rFonts w:ascii="仿宋_GB2312" w:eastAsia="仿宋_GB2312" w:hAnsi="仿宋_GB2312" w:hint="eastAsia"/>
          <w:kern w:val="0"/>
          <w:sz w:val="32"/>
        </w:rPr>
        <w:t>198.84</w:t>
      </w:r>
      <w:r>
        <w:rPr>
          <w:rFonts w:ascii="仿宋_GB2312" w:eastAsia="仿宋_GB2312" w:hAnsi="仿宋_GB2312" w:cs="仿宋_GB2312" w:hint="eastAsia"/>
          <w:kern w:val="0"/>
          <w:sz w:val="32"/>
          <w:szCs w:val="32"/>
        </w:rPr>
        <w:t>万元，占</w:t>
      </w:r>
      <w:r>
        <w:rPr>
          <w:rFonts w:ascii="仿宋_GB2312" w:eastAsia="仿宋_GB2312" w:hint="eastAsia"/>
          <w:sz w:val="32"/>
          <w:szCs w:val="32"/>
        </w:rPr>
        <w:t>91.27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AE12F6" w:rsidRDefault="00E71161">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AE12F6" w:rsidRDefault="00E71161">
      <w:pPr>
        <w:spacing w:line="6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lastRenderedPageBreak/>
        <w:t>1.</w:t>
      </w:r>
      <w:r>
        <w:rPr>
          <w:rFonts w:ascii="仿宋_GB2312" w:eastAsia="仿宋_GB2312" w:hAnsi="仿宋_GB2312" w:cs="仿宋_GB2312" w:hint="eastAsia"/>
          <w:kern w:val="0"/>
          <w:sz w:val="32"/>
          <w:szCs w:val="32"/>
        </w:rPr>
        <w:t>社会保障和就业支出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行政事业单位养老支出</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机关事业单位基本养老保险缴费支出（</w:t>
      </w:r>
      <w:r>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支出决算数为</w:t>
      </w:r>
      <w:r>
        <w:rPr>
          <w:rFonts w:ascii="仿宋_GB2312" w:eastAsia="仿宋_GB2312" w:hAnsi="仿宋_GB2312" w:cs="仿宋_GB2312" w:hint="eastAsia"/>
          <w:kern w:val="0"/>
          <w:sz w:val="32"/>
          <w:szCs w:val="32"/>
        </w:rPr>
        <w:t>19.03</w:t>
      </w:r>
      <w:r>
        <w:rPr>
          <w:rFonts w:ascii="仿宋_GB2312" w:eastAsia="仿宋_GB2312" w:hAnsi="仿宋_GB2312" w:cs="仿宋_GB2312" w:hint="eastAsia"/>
          <w:kern w:val="0"/>
          <w:sz w:val="32"/>
          <w:szCs w:val="32"/>
        </w:rPr>
        <w:t>万元，比上年决算增加</w:t>
      </w:r>
      <w:r>
        <w:rPr>
          <w:rFonts w:ascii="仿宋_GB2312" w:eastAsia="仿宋_GB2312" w:hAnsi="仿宋_GB2312" w:cs="仿宋_GB2312" w:hint="eastAsia"/>
          <w:kern w:val="0"/>
          <w:sz w:val="32"/>
          <w:szCs w:val="32"/>
        </w:rPr>
        <w:t>7.86</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70.37%</w:t>
      </w:r>
      <w:r>
        <w:rPr>
          <w:rFonts w:ascii="仿宋_GB2312" w:eastAsia="仿宋_GB2312" w:hAnsi="仿宋_GB2312" w:cs="仿宋_GB2312" w:hint="eastAsia"/>
          <w:kern w:val="0"/>
          <w:sz w:val="32"/>
          <w:szCs w:val="32"/>
        </w:rPr>
        <w:t>，主要原因是：</w:t>
      </w:r>
      <w:r>
        <w:rPr>
          <w:rFonts w:ascii="仿宋_GB2312" w:eastAsia="仿宋_GB2312" w:hAnsi="仿宋_GB2312" w:hint="eastAsia"/>
          <w:kern w:val="0"/>
          <w:sz w:val="32"/>
        </w:rPr>
        <w:t>人员增加，支出上涨</w:t>
      </w:r>
      <w:r>
        <w:rPr>
          <w:rFonts w:ascii="仿宋_GB2312" w:eastAsia="仿宋_GB2312" w:hint="eastAsia"/>
          <w:sz w:val="32"/>
          <w:szCs w:val="32"/>
        </w:rPr>
        <w:t>。</w:t>
      </w:r>
    </w:p>
    <w:p w:rsidR="00AE12F6" w:rsidRDefault="00E71161">
      <w:pPr>
        <w:shd w:val="clear" w:color="auto" w:fill="FFFFFF"/>
        <w:autoSpaceDE w:val="0"/>
        <w:autoSpaceDN w:val="0"/>
        <w:adjustRightInd w:val="0"/>
        <w:spacing w:line="360" w:lineRule="auto"/>
        <w:ind w:firstLine="640"/>
      </w:pPr>
      <w:r>
        <w:rPr>
          <w:rFonts w:ascii="仿宋_GB2312" w:eastAsia="仿宋_GB2312" w:hAnsi="仿宋_GB2312" w:hint="eastAsia"/>
          <w:kern w:val="0"/>
          <w:sz w:val="32"/>
        </w:rPr>
        <w:t>2.</w:t>
      </w:r>
      <w:r>
        <w:rPr>
          <w:rFonts w:ascii="仿宋_GB2312" w:eastAsia="仿宋_GB2312" w:hAnsi="仿宋_GB2312" w:hint="eastAsia"/>
          <w:kern w:val="0"/>
          <w:sz w:val="32"/>
        </w:rPr>
        <w:t>社会保障和就业支出</w:t>
      </w:r>
      <w:r>
        <w:rPr>
          <w:rFonts w:ascii="仿宋_GB2312" w:eastAsia="仿宋_GB2312" w:hAnsi="仿宋_GB2312" w:hint="eastAsia"/>
          <w:kern w:val="0"/>
          <w:sz w:val="32"/>
        </w:rPr>
        <w:t>（类）行政事业单位养老支出（款）机关事业单位职业年金缴费支出</w:t>
      </w:r>
      <w:r>
        <w:rPr>
          <w:rFonts w:ascii="仿宋_GB2312" w:eastAsia="仿宋_GB2312" w:hAnsi="仿宋_GB2312" w:hint="eastAsia"/>
          <w:sz w:val="32"/>
        </w:rPr>
        <w:t>（</w:t>
      </w:r>
      <w:r>
        <w:rPr>
          <w:rFonts w:ascii="仿宋_GB2312" w:eastAsia="仿宋_GB2312" w:hAnsi="仿宋_GB2312" w:hint="eastAsia"/>
          <w:sz w:val="32"/>
        </w:rPr>
        <w:t>项</w:t>
      </w:r>
      <w:r>
        <w:rPr>
          <w:rFonts w:ascii="仿宋_GB2312" w:eastAsia="仿宋_GB2312" w:hAnsi="仿宋_GB2312" w:hint="eastAsia"/>
          <w:sz w:val="32"/>
        </w:rPr>
        <w:t>）</w:t>
      </w:r>
      <w:r>
        <w:rPr>
          <w:rFonts w:ascii="仿宋_GB2312" w:eastAsia="仿宋_GB2312" w:hAnsi="仿宋_GB2312" w:hint="eastAsia"/>
          <w:kern w:val="0"/>
          <w:sz w:val="32"/>
        </w:rPr>
        <w:t>：</w:t>
      </w:r>
      <w:r>
        <w:rPr>
          <w:rFonts w:ascii="仿宋_GB2312" w:eastAsia="仿宋_GB2312" w:cs="仿宋_GB2312" w:hint="eastAsia"/>
          <w:kern w:val="0"/>
          <w:sz w:val="32"/>
          <w:szCs w:val="32"/>
        </w:rPr>
        <w:t>支出决算数为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1.06</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，主要原因是：本年单位无此项支出。</w:t>
      </w:r>
    </w:p>
    <w:p w:rsidR="00AE12F6" w:rsidRDefault="00E71161">
      <w:pPr>
        <w:spacing w:line="60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农林水支出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林业和草原</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其他林业和草原支出（</w:t>
      </w:r>
      <w:r>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）：支出决算数为</w:t>
      </w:r>
      <w:r>
        <w:rPr>
          <w:rFonts w:ascii="仿宋_GB2312" w:eastAsia="仿宋_GB2312" w:hAnsi="仿宋_GB2312" w:cs="仿宋_GB2312" w:hint="eastAsia"/>
          <w:kern w:val="0"/>
          <w:sz w:val="32"/>
          <w:szCs w:val="32"/>
        </w:rPr>
        <w:t>198.84</w:t>
      </w:r>
      <w:r>
        <w:rPr>
          <w:rFonts w:ascii="仿宋_GB2312" w:eastAsia="仿宋_GB2312" w:hAnsi="仿宋_GB2312" w:cs="仿宋_GB2312" w:hint="eastAsia"/>
          <w:kern w:val="0"/>
          <w:sz w:val="32"/>
          <w:szCs w:val="32"/>
        </w:rPr>
        <w:t>万元，比上年决算增加</w:t>
      </w:r>
      <w:r>
        <w:rPr>
          <w:rFonts w:ascii="仿宋_GB2312" w:eastAsia="仿宋_GB2312" w:hAnsi="仿宋_GB2312" w:cs="仿宋_GB2312" w:hint="eastAsia"/>
          <w:kern w:val="0"/>
          <w:sz w:val="32"/>
          <w:szCs w:val="32"/>
        </w:rPr>
        <w:t>101.72</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104.74%</w:t>
      </w:r>
      <w:r>
        <w:rPr>
          <w:rFonts w:ascii="仿宋_GB2312" w:eastAsia="仿宋_GB2312" w:hAnsi="仿宋_GB2312" w:cs="仿宋_GB2312" w:hint="eastAsia"/>
          <w:kern w:val="0"/>
          <w:sz w:val="32"/>
          <w:szCs w:val="32"/>
        </w:rPr>
        <w:t>，主要原因是：</w:t>
      </w:r>
      <w:r>
        <w:rPr>
          <w:rFonts w:ascii="仿宋_GB2312" w:eastAsia="仿宋_GB2312" w:hAnsi="仿宋_GB2312" w:hint="eastAsia"/>
          <w:kern w:val="0"/>
          <w:sz w:val="32"/>
        </w:rPr>
        <w:t>人员增加，支出上涨</w:t>
      </w:r>
      <w:r>
        <w:rPr>
          <w:rFonts w:ascii="仿宋_GB2312" w:eastAsia="仿宋_GB2312" w:hint="eastAsia"/>
          <w:sz w:val="32"/>
          <w:szCs w:val="32"/>
        </w:rPr>
        <w:t>。</w:t>
      </w:r>
    </w:p>
    <w:p w:rsidR="00AE12F6" w:rsidRDefault="00E71161">
      <w:pPr>
        <w:ind w:firstLineChars="200" w:firstLine="640"/>
        <w:outlineLvl w:val="1"/>
        <w:rPr>
          <w:rFonts w:ascii="黑体" w:eastAsia="黑体" w:hAnsi="黑体" w:cs="宋体"/>
          <w:bCs/>
          <w:kern w:val="0"/>
          <w:sz w:val="32"/>
          <w:szCs w:val="32"/>
        </w:rPr>
      </w:pPr>
      <w:bookmarkStart w:id="19" w:name="_Toc11146"/>
      <w:bookmarkStart w:id="20" w:name="_Toc30870"/>
      <w:r>
        <w:rPr>
          <w:rFonts w:ascii="黑体" w:eastAsia="黑体" w:hAnsi="黑体" w:cs="宋体" w:hint="eastAsia"/>
          <w:bCs/>
          <w:kern w:val="0"/>
          <w:sz w:val="32"/>
          <w:szCs w:val="32"/>
        </w:rPr>
        <w:t>六、一般公共预算财政拨款基本支出决算情况说明</w:t>
      </w:r>
      <w:bookmarkEnd w:id="19"/>
      <w:bookmarkEnd w:id="20"/>
    </w:p>
    <w:p w:rsidR="00AE12F6" w:rsidRDefault="00E71161">
      <w:pPr>
        <w:shd w:val="clear" w:color="auto" w:fill="FFFFFF"/>
        <w:spacing w:line="360" w:lineRule="auto"/>
        <w:ind w:firstLine="640"/>
        <w:rPr>
          <w:rFonts w:ascii="仿宋_GB2312" w:eastAsia="仿宋_GB2312" w:hAnsi="仿宋_GB2312"/>
          <w:kern w:val="0"/>
          <w:sz w:val="32"/>
        </w:rPr>
      </w:pPr>
      <w:r>
        <w:rPr>
          <w:rFonts w:ascii="仿宋_GB2312" w:eastAsia="仿宋_GB2312" w:hAnsi="仿宋_GB2312" w:hint="eastAsia"/>
          <w:kern w:val="0"/>
          <w:sz w:val="32"/>
        </w:rPr>
        <w:t>2022</w:t>
      </w:r>
      <w:r>
        <w:rPr>
          <w:rFonts w:ascii="仿宋_GB2312" w:eastAsia="仿宋_GB2312" w:hAnsi="仿宋_GB2312" w:hint="eastAsia"/>
          <w:kern w:val="0"/>
          <w:sz w:val="32"/>
        </w:rPr>
        <w:t>年度一般公共预算财政拨款基本支出</w:t>
      </w:r>
      <w:r>
        <w:rPr>
          <w:rFonts w:ascii="仿宋_GB2312" w:eastAsia="仿宋_GB2312" w:hAnsi="仿宋_GB2312" w:hint="eastAsia"/>
          <w:kern w:val="0"/>
          <w:sz w:val="32"/>
        </w:rPr>
        <w:t>217.87</w:t>
      </w:r>
      <w:r>
        <w:rPr>
          <w:rFonts w:ascii="仿宋_GB2312" w:eastAsia="仿宋_GB2312" w:hAnsi="仿宋_GB2312" w:hint="eastAsia"/>
          <w:kern w:val="0"/>
          <w:sz w:val="32"/>
        </w:rPr>
        <w:t>万元，其中：</w:t>
      </w:r>
    </w:p>
    <w:p w:rsidR="00AE12F6" w:rsidRDefault="00E71161">
      <w:pPr>
        <w:shd w:val="clear" w:color="auto" w:fill="FFFFFF"/>
        <w:spacing w:line="360" w:lineRule="auto"/>
        <w:ind w:firstLine="640"/>
        <w:rPr>
          <w:rFonts w:eastAsia="Times New Roman"/>
          <w:kern w:val="0"/>
          <w:sz w:val="32"/>
        </w:rPr>
      </w:pPr>
      <w:r>
        <w:rPr>
          <w:rFonts w:ascii="仿宋_GB2312" w:eastAsia="仿宋_GB2312" w:hAnsi="仿宋_GB2312" w:hint="eastAsia"/>
          <w:kern w:val="0"/>
          <w:sz w:val="32"/>
        </w:rPr>
        <w:t>人员经费</w:t>
      </w:r>
      <w:r>
        <w:rPr>
          <w:rFonts w:ascii="仿宋_GB2312" w:eastAsia="仿宋_GB2312" w:hAnsi="仿宋_GB2312" w:hint="eastAsia"/>
          <w:kern w:val="0"/>
          <w:sz w:val="32"/>
        </w:rPr>
        <w:t>217.87</w:t>
      </w:r>
      <w:r>
        <w:rPr>
          <w:rFonts w:ascii="仿宋_GB2312" w:eastAsia="仿宋_GB2312" w:hAnsi="仿宋_GB2312" w:hint="eastAsia"/>
          <w:kern w:val="0"/>
          <w:sz w:val="32"/>
        </w:rPr>
        <w:t>万元，包括：基本工资</w:t>
      </w:r>
      <w:r>
        <w:rPr>
          <w:rFonts w:ascii="仿宋_GB2312" w:eastAsia="仿宋_GB2312" w:hAnsi="仿宋_GB2312" w:hint="eastAsia"/>
          <w:kern w:val="0"/>
          <w:sz w:val="32"/>
        </w:rPr>
        <w:t>98.78</w:t>
      </w:r>
      <w:r>
        <w:rPr>
          <w:rFonts w:ascii="仿宋_GB2312" w:eastAsia="仿宋_GB2312" w:hAnsi="仿宋_GB2312" w:hint="eastAsia"/>
          <w:kern w:val="0"/>
          <w:sz w:val="32"/>
        </w:rPr>
        <w:t>万元、津贴补贴</w:t>
      </w:r>
      <w:r>
        <w:rPr>
          <w:rFonts w:ascii="仿宋_GB2312" w:eastAsia="仿宋_GB2312" w:hAnsi="仿宋_GB2312" w:hint="eastAsia"/>
          <w:kern w:val="0"/>
          <w:sz w:val="32"/>
        </w:rPr>
        <w:t>28.98</w:t>
      </w:r>
      <w:r>
        <w:rPr>
          <w:rFonts w:ascii="仿宋_GB2312" w:eastAsia="仿宋_GB2312" w:hAnsi="仿宋_GB2312" w:hint="eastAsia"/>
          <w:kern w:val="0"/>
          <w:sz w:val="32"/>
        </w:rPr>
        <w:t>万元、奖金</w:t>
      </w:r>
      <w:r>
        <w:rPr>
          <w:rFonts w:ascii="仿宋_GB2312" w:eastAsia="仿宋_GB2312" w:hAnsi="仿宋_GB2312" w:hint="eastAsia"/>
          <w:kern w:val="0"/>
          <w:sz w:val="32"/>
        </w:rPr>
        <w:t>1.17</w:t>
      </w:r>
      <w:r>
        <w:rPr>
          <w:rFonts w:ascii="仿宋_GB2312" w:eastAsia="仿宋_GB2312" w:hAnsi="仿宋_GB2312" w:hint="eastAsia"/>
          <w:kern w:val="0"/>
          <w:sz w:val="32"/>
        </w:rPr>
        <w:t>万元、机关事业单位基本养老保险缴费</w:t>
      </w:r>
      <w:r>
        <w:rPr>
          <w:rFonts w:ascii="仿宋_GB2312" w:eastAsia="仿宋_GB2312" w:hAnsi="仿宋_GB2312" w:hint="eastAsia"/>
          <w:kern w:val="0"/>
          <w:sz w:val="32"/>
        </w:rPr>
        <w:t>19.03</w:t>
      </w:r>
      <w:r>
        <w:rPr>
          <w:rFonts w:ascii="仿宋_GB2312" w:eastAsia="仿宋_GB2312" w:hAnsi="仿宋_GB2312" w:hint="eastAsia"/>
          <w:kern w:val="0"/>
          <w:sz w:val="32"/>
        </w:rPr>
        <w:t>万元、公务员医疗补助缴费</w:t>
      </w:r>
      <w:r>
        <w:rPr>
          <w:rFonts w:ascii="仿宋_GB2312" w:eastAsia="仿宋_GB2312" w:hAnsi="仿宋_GB2312" w:hint="eastAsia"/>
          <w:kern w:val="0"/>
          <w:sz w:val="32"/>
        </w:rPr>
        <w:t>6.54</w:t>
      </w:r>
      <w:r>
        <w:rPr>
          <w:rFonts w:ascii="仿宋_GB2312" w:eastAsia="仿宋_GB2312" w:hAnsi="仿宋_GB2312" w:hint="eastAsia"/>
          <w:kern w:val="0"/>
          <w:sz w:val="32"/>
        </w:rPr>
        <w:t>万元、住房公积金</w:t>
      </w:r>
      <w:r>
        <w:rPr>
          <w:rFonts w:ascii="仿宋_GB2312" w:eastAsia="仿宋_GB2312" w:hAnsi="仿宋_GB2312" w:hint="eastAsia"/>
          <w:kern w:val="0"/>
          <w:sz w:val="32"/>
        </w:rPr>
        <w:t>17.87</w:t>
      </w:r>
      <w:r>
        <w:rPr>
          <w:rFonts w:ascii="仿宋_GB2312" w:eastAsia="仿宋_GB2312" w:hAnsi="仿宋_GB2312" w:hint="eastAsia"/>
          <w:kern w:val="0"/>
          <w:sz w:val="32"/>
        </w:rPr>
        <w:t>万元、退休费</w:t>
      </w:r>
      <w:r>
        <w:rPr>
          <w:rFonts w:ascii="仿宋_GB2312" w:eastAsia="仿宋_GB2312" w:hAnsi="仿宋_GB2312" w:hint="eastAsia"/>
          <w:kern w:val="0"/>
          <w:sz w:val="32"/>
        </w:rPr>
        <w:t>7.00</w:t>
      </w:r>
      <w:r>
        <w:rPr>
          <w:rFonts w:ascii="仿宋_GB2312" w:eastAsia="仿宋_GB2312" w:hAnsi="仿宋_GB2312" w:hint="eastAsia"/>
          <w:kern w:val="0"/>
          <w:sz w:val="32"/>
        </w:rPr>
        <w:t>万元、生活补助</w:t>
      </w:r>
      <w:r>
        <w:rPr>
          <w:rFonts w:ascii="仿宋_GB2312" w:eastAsia="仿宋_GB2312" w:hAnsi="仿宋_GB2312" w:hint="eastAsia"/>
          <w:kern w:val="0"/>
          <w:sz w:val="32"/>
        </w:rPr>
        <w:t>38.50</w:t>
      </w:r>
      <w:r>
        <w:rPr>
          <w:rFonts w:ascii="仿宋_GB2312" w:eastAsia="仿宋_GB2312" w:hAnsi="仿宋_GB2312" w:hint="eastAsia"/>
          <w:kern w:val="0"/>
          <w:sz w:val="32"/>
        </w:rPr>
        <w:t>万元。</w:t>
      </w:r>
      <w:r w:rsidR="00562267">
        <w:rPr>
          <w:rFonts w:ascii="仿宋_GB2312" w:eastAsia="仿宋_GB2312" w:hAnsi="仿宋_GB2312"/>
          <w:kern w:val="0"/>
          <w:sz w:val="32"/>
        </w:rPr>
        <w:br/>
      </w:r>
      <w:r w:rsidR="00562267">
        <w:rPr>
          <w:rFonts w:ascii="宋体" w:hAnsi="宋体" w:cs="宋体" w:hint="eastAsia"/>
          <w:kern w:val="0"/>
          <w:sz w:val="32"/>
        </w:rPr>
        <w:t xml:space="preserve">    </w:t>
      </w:r>
      <w:bookmarkStart w:id="21" w:name="_GoBack"/>
      <w:bookmarkEnd w:id="21"/>
      <w:r w:rsidR="00562267" w:rsidRPr="00562267">
        <w:rPr>
          <w:rFonts w:ascii="宋体" w:hAnsi="宋体" w:cs="宋体" w:hint="eastAsia"/>
          <w:kern w:val="0"/>
          <w:sz w:val="32"/>
        </w:rPr>
        <w:t>公用经费</w:t>
      </w:r>
      <w:r w:rsidR="00562267" w:rsidRPr="00562267">
        <w:rPr>
          <w:rFonts w:eastAsia="Times New Roman" w:hint="eastAsia"/>
          <w:kern w:val="0"/>
          <w:sz w:val="32"/>
        </w:rPr>
        <w:t>0.00</w:t>
      </w:r>
      <w:r w:rsidR="00562267" w:rsidRPr="00562267">
        <w:rPr>
          <w:rFonts w:ascii="宋体" w:hAnsi="宋体" w:cs="宋体" w:hint="eastAsia"/>
          <w:kern w:val="0"/>
          <w:sz w:val="32"/>
        </w:rPr>
        <w:t>万元，包括：无公用经费。</w:t>
      </w:r>
    </w:p>
    <w:p w:rsidR="00AE12F6" w:rsidRDefault="00E71161">
      <w:pPr>
        <w:ind w:firstLineChars="200" w:firstLine="640"/>
        <w:outlineLvl w:val="1"/>
        <w:rPr>
          <w:rFonts w:ascii="黑体" w:eastAsia="黑体" w:hAnsi="黑体" w:cs="宋体"/>
          <w:bCs/>
          <w:kern w:val="0"/>
          <w:sz w:val="32"/>
          <w:szCs w:val="32"/>
        </w:rPr>
      </w:pPr>
      <w:bookmarkStart w:id="22" w:name="_Toc7190"/>
      <w:bookmarkStart w:id="23" w:name="_Toc21518"/>
      <w:r>
        <w:rPr>
          <w:rFonts w:ascii="黑体" w:eastAsia="黑体" w:hAnsi="黑体" w:cs="宋体" w:hint="eastAsia"/>
          <w:bCs/>
          <w:kern w:val="0"/>
          <w:sz w:val="32"/>
          <w:szCs w:val="32"/>
        </w:rPr>
        <w:t>七、财政拨款“三公”经费支出决算情况说明</w:t>
      </w:r>
      <w:bookmarkEnd w:id="22"/>
      <w:bookmarkEnd w:id="23"/>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lastRenderedPageBreak/>
        <w:t>2022</w:t>
      </w:r>
      <w:r>
        <w:rPr>
          <w:rFonts w:ascii="仿宋_GB2312" w:eastAsia="仿宋_GB2312" w:hint="eastAsia"/>
          <w:sz w:val="32"/>
          <w:szCs w:val="32"/>
        </w:rPr>
        <w:t>年度财政拨款“三公”经费支出决算</w:t>
      </w:r>
      <w:r>
        <w:rPr>
          <w:rFonts w:ascii="仿宋_GB2312" w:eastAsia="仿宋_GB2312" w:hint="eastAsia"/>
          <w:sz w:val="32"/>
          <w:szCs w:val="32"/>
        </w:rPr>
        <w:t>0.00</w:t>
      </w:r>
      <w:r>
        <w:rPr>
          <w:rFonts w:ascii="仿宋_GB2312" w:eastAsia="仿宋_GB2312" w:hint="eastAsia"/>
          <w:sz w:val="32"/>
          <w:szCs w:val="32"/>
        </w:rPr>
        <w:t>万元，比上年增加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。其中：因公出国（境）费支出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Ansi="仿宋_GB2312" w:hint="eastAsia"/>
          <w:kern w:val="0"/>
          <w:sz w:val="32"/>
          <w:lang w:val="zh-CN"/>
        </w:rPr>
        <w:t>单位无此支出</w:t>
      </w:r>
      <w:r>
        <w:rPr>
          <w:rFonts w:ascii="仿宋_GB2312" w:eastAsia="仿宋_GB2312" w:hint="eastAsia"/>
          <w:sz w:val="32"/>
          <w:szCs w:val="32"/>
        </w:rPr>
        <w:t>；公务用车购置及运行维护费支出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；公务接待费支出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。具体情况如下：</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hint="eastAsia"/>
          <w:sz w:val="32"/>
          <w:szCs w:val="32"/>
        </w:rPr>
        <w:t>0.00</w:t>
      </w:r>
      <w:r>
        <w:rPr>
          <w:rFonts w:ascii="仿宋_GB2312" w:eastAsia="仿宋_GB2312" w:hint="eastAsia"/>
          <w:sz w:val="32"/>
          <w:szCs w:val="32"/>
        </w:rPr>
        <w:t>万元，开支内容包括</w:t>
      </w:r>
      <w:r>
        <w:rPr>
          <w:rFonts w:ascii="仿宋_GB2312" w:eastAsia="仿宋_GB2312" w:hAnsi="仿宋_GB2312" w:hint="eastAsia"/>
          <w:kern w:val="0"/>
          <w:sz w:val="32"/>
        </w:rPr>
        <w:t>本年单位无因公出国（境）费支出</w:t>
      </w:r>
      <w:r>
        <w:rPr>
          <w:rFonts w:ascii="仿宋_GB2312" w:eastAsia="仿宋_GB2312" w:hint="eastAsia"/>
          <w:sz w:val="32"/>
          <w:szCs w:val="32"/>
        </w:rPr>
        <w:t>。单位全年安排的因公出国（境）团组</w:t>
      </w:r>
      <w:r>
        <w:rPr>
          <w:rFonts w:ascii="仿宋_GB2312" w:eastAsia="仿宋_GB2312" w:hint="eastAsia"/>
          <w:sz w:val="32"/>
          <w:szCs w:val="32"/>
        </w:rPr>
        <w:t>0</w:t>
      </w:r>
      <w:r>
        <w:rPr>
          <w:rFonts w:ascii="仿宋_GB2312" w:eastAsia="仿宋_GB2312" w:hint="eastAsia"/>
          <w:sz w:val="32"/>
          <w:szCs w:val="32"/>
        </w:rPr>
        <w:t>个，因公出国（境）</w:t>
      </w:r>
      <w:r>
        <w:rPr>
          <w:rFonts w:ascii="仿宋_GB2312" w:eastAsia="仿宋_GB2312" w:hint="eastAsia"/>
          <w:sz w:val="32"/>
          <w:szCs w:val="32"/>
        </w:rPr>
        <w:t>0</w:t>
      </w:r>
      <w:r>
        <w:rPr>
          <w:rFonts w:ascii="仿宋_GB2312" w:eastAsia="仿宋_GB2312" w:hint="eastAsia"/>
          <w:sz w:val="32"/>
          <w:szCs w:val="32"/>
        </w:rPr>
        <w:t>人次。</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hint="eastAsia"/>
          <w:sz w:val="32"/>
          <w:szCs w:val="32"/>
        </w:rPr>
        <w:t>0.00</w:t>
      </w:r>
      <w:r>
        <w:rPr>
          <w:rFonts w:ascii="仿宋_GB2312" w:eastAsia="仿宋_GB2312" w:hint="eastAsia"/>
          <w:sz w:val="32"/>
          <w:szCs w:val="32"/>
        </w:rPr>
        <w:t>万元，其中：公务用车购置费</w:t>
      </w:r>
      <w:r>
        <w:rPr>
          <w:rFonts w:ascii="仿宋_GB2312" w:eastAsia="仿宋_GB2312" w:hint="eastAsia"/>
          <w:sz w:val="32"/>
          <w:szCs w:val="32"/>
        </w:rPr>
        <w:t>0.00</w:t>
      </w:r>
      <w:r>
        <w:rPr>
          <w:rFonts w:ascii="仿宋_GB2312" w:eastAsia="仿宋_GB2312" w:hint="eastAsia"/>
          <w:sz w:val="32"/>
          <w:szCs w:val="32"/>
        </w:rPr>
        <w:t>万元，公务用车运行维护费</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Ansi="仿宋_GB2312" w:hint="eastAsia"/>
          <w:kern w:val="0"/>
          <w:sz w:val="32"/>
        </w:rPr>
        <w:t>公务用车运行维护费开支内容包括单位无此支出</w:t>
      </w:r>
      <w:r>
        <w:rPr>
          <w:rFonts w:ascii="仿宋_GB2312" w:eastAsia="仿宋_GB2312" w:hint="eastAsia"/>
          <w:sz w:val="32"/>
          <w:szCs w:val="32"/>
        </w:rPr>
        <w:t>。公务用车购置数</w:t>
      </w:r>
      <w:r>
        <w:rPr>
          <w:rFonts w:ascii="仿宋_GB2312" w:eastAsia="仿宋_GB2312" w:hint="eastAsia"/>
          <w:sz w:val="32"/>
          <w:szCs w:val="32"/>
        </w:rPr>
        <w:t>0</w:t>
      </w:r>
      <w:r>
        <w:rPr>
          <w:rFonts w:ascii="仿宋_GB2312" w:eastAsia="仿宋_GB2312" w:hint="eastAsia"/>
          <w:sz w:val="32"/>
          <w:szCs w:val="32"/>
        </w:rPr>
        <w:t>辆，公务用车保有量</w:t>
      </w:r>
      <w:r>
        <w:rPr>
          <w:rFonts w:ascii="仿宋_GB2312" w:eastAsia="仿宋_GB2312" w:hint="eastAsia"/>
          <w:sz w:val="32"/>
          <w:szCs w:val="32"/>
        </w:rPr>
        <w:t>0</w:t>
      </w:r>
      <w:r>
        <w:rPr>
          <w:rFonts w:ascii="仿宋_GB2312" w:eastAsia="仿宋_GB2312" w:hint="eastAsia"/>
          <w:sz w:val="32"/>
          <w:szCs w:val="32"/>
        </w:rPr>
        <w:t>辆。</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0.00</w:t>
      </w:r>
      <w:r>
        <w:rPr>
          <w:rFonts w:ascii="仿宋_GB2312" w:eastAsia="仿宋_GB2312" w:hint="eastAsia"/>
          <w:sz w:val="32"/>
          <w:szCs w:val="32"/>
        </w:rPr>
        <w:t>万元，开支内容包括单位无此支出。单位全年安排的国内公务接待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与全年预算数相比情况：“三公”经费支出全年预算数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w:t>
      </w:r>
      <w:r>
        <w:rPr>
          <w:rFonts w:ascii="仿宋_GB2312" w:eastAsia="仿宋_GB2312" w:hAnsi="宋体" w:cs="宋体" w:hint="eastAsia"/>
          <w:kern w:val="0"/>
          <w:sz w:val="32"/>
          <w:szCs w:val="32"/>
        </w:rPr>
        <w:t>其中：因公出国（境）费全年预算数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，主</w:t>
      </w:r>
      <w:r>
        <w:rPr>
          <w:rFonts w:ascii="仿宋_GB2312" w:eastAsia="仿宋_GB2312" w:hint="eastAsia"/>
          <w:sz w:val="32"/>
          <w:szCs w:val="32"/>
        </w:rPr>
        <w:lastRenderedPageBreak/>
        <w:t>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费全年预算数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，主</w:t>
      </w:r>
      <w:r>
        <w:rPr>
          <w:rFonts w:ascii="仿宋_GB2312" w:eastAsia="仿宋_GB2312" w:hint="eastAsia"/>
          <w:sz w:val="32"/>
          <w:szCs w:val="32"/>
        </w:rPr>
        <w:t>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w:t>
      </w:r>
      <w:r>
        <w:rPr>
          <w:rFonts w:ascii="仿宋_GB2312" w:eastAsia="仿宋_GB2312" w:hAnsi="宋体" w:cs="宋体" w:hint="eastAsia"/>
          <w:kern w:val="0"/>
          <w:sz w:val="32"/>
          <w:szCs w:val="32"/>
        </w:rPr>
        <w:t>公务用车运行费全年</w:t>
      </w:r>
      <w:r>
        <w:rPr>
          <w:rFonts w:ascii="仿宋_GB2312" w:eastAsia="仿宋_GB2312" w:hint="eastAsia"/>
          <w:sz w:val="32"/>
          <w:szCs w:val="32"/>
        </w:rPr>
        <w:t>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w:t>
      </w:r>
      <w:r>
        <w:rPr>
          <w:rFonts w:ascii="仿宋_GB2312" w:eastAsia="仿宋_GB2312" w:hAnsi="宋体" w:cs="宋体" w:hint="eastAsia"/>
          <w:kern w:val="0"/>
          <w:sz w:val="32"/>
          <w:szCs w:val="32"/>
        </w:rPr>
        <w:t>公务接待费全年</w:t>
      </w:r>
      <w:r>
        <w:rPr>
          <w:rFonts w:ascii="仿宋_GB2312" w:eastAsia="仿宋_GB2312" w:hint="eastAsia"/>
          <w:sz w:val="32"/>
          <w:szCs w:val="32"/>
        </w:rPr>
        <w:t>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，主要原因是：</w:t>
      </w:r>
      <w:r>
        <w:rPr>
          <w:rFonts w:ascii="仿宋_GB2312" w:eastAsia="仿宋_GB2312" w:hAnsi="仿宋_GB2312" w:hint="eastAsia"/>
          <w:kern w:val="0"/>
          <w:sz w:val="32"/>
          <w:lang w:val="zh-CN"/>
        </w:rPr>
        <w:t>单位无此支出</w:t>
      </w:r>
      <w:r>
        <w:rPr>
          <w:rFonts w:ascii="仿宋_GB2312" w:eastAsia="仿宋_GB2312" w:hint="eastAsia"/>
          <w:sz w:val="32"/>
          <w:szCs w:val="32"/>
        </w:rPr>
        <w:t>。</w:t>
      </w:r>
    </w:p>
    <w:p w:rsidR="00AE12F6" w:rsidRDefault="00E71161">
      <w:pPr>
        <w:ind w:firstLineChars="200" w:firstLine="640"/>
        <w:outlineLvl w:val="1"/>
        <w:rPr>
          <w:rFonts w:ascii="黑体" w:eastAsia="黑体" w:hAnsi="黑体" w:cs="宋体"/>
          <w:bCs/>
          <w:kern w:val="0"/>
          <w:sz w:val="32"/>
          <w:szCs w:val="32"/>
        </w:rPr>
      </w:pPr>
      <w:bookmarkStart w:id="24" w:name="_Toc7927"/>
      <w:bookmarkStart w:id="25" w:name="_Toc5810"/>
      <w:r>
        <w:rPr>
          <w:rFonts w:ascii="黑体" w:eastAsia="黑体" w:hAnsi="黑体" w:cs="宋体" w:hint="eastAsia"/>
          <w:bCs/>
          <w:kern w:val="0"/>
          <w:sz w:val="32"/>
          <w:szCs w:val="32"/>
        </w:rPr>
        <w:t>八、政府性基金预算财政拨款收入支出决算情况说明</w:t>
      </w:r>
      <w:bookmarkEnd w:id="24"/>
      <w:bookmarkEnd w:id="25"/>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我单位本年度无政府性基金预算财政拨款收入、支出及结转和结余，政府性基金预算财政拨款收入支出决算表为空表。</w:t>
      </w:r>
    </w:p>
    <w:p w:rsidR="00AE12F6" w:rsidRDefault="00E71161">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九、国有资本经营预算财政拨款收入支出决算情况说明</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我单位本年度无国有资本经营预算财政拨款收入、支出及结转和结余，国有资本</w:t>
      </w:r>
      <w:r>
        <w:rPr>
          <w:rFonts w:ascii="仿宋_GB2312" w:eastAsia="仿宋_GB2312" w:hint="eastAsia"/>
          <w:sz w:val="32"/>
          <w:szCs w:val="32"/>
        </w:rPr>
        <w:t>经营预算财政拨款收入支出决算表为空表。</w:t>
      </w:r>
    </w:p>
    <w:p w:rsidR="00AE12F6" w:rsidRDefault="00E71161">
      <w:pPr>
        <w:ind w:firstLineChars="200" w:firstLine="640"/>
        <w:outlineLvl w:val="1"/>
        <w:rPr>
          <w:rFonts w:ascii="黑体" w:eastAsia="黑体" w:hAnsi="黑体" w:cs="宋体"/>
          <w:bCs/>
          <w:kern w:val="0"/>
          <w:sz w:val="32"/>
          <w:szCs w:val="32"/>
        </w:rPr>
      </w:pPr>
      <w:bookmarkStart w:id="26" w:name="_Toc1235"/>
      <w:bookmarkStart w:id="27" w:name="_Toc7314"/>
      <w:r>
        <w:rPr>
          <w:rFonts w:ascii="黑体" w:eastAsia="黑体" w:hAnsi="黑体" w:cs="宋体" w:hint="eastAsia"/>
          <w:bCs/>
          <w:kern w:val="0"/>
          <w:sz w:val="32"/>
          <w:szCs w:val="32"/>
        </w:rPr>
        <w:t>十、其他重要事项的情况说明</w:t>
      </w:r>
      <w:bookmarkEnd w:id="26"/>
      <w:bookmarkEnd w:id="27"/>
    </w:p>
    <w:p w:rsidR="00AE12F6" w:rsidRDefault="00E71161">
      <w:pPr>
        <w:ind w:firstLineChars="200" w:firstLine="640"/>
        <w:outlineLvl w:val="2"/>
        <w:rPr>
          <w:rFonts w:ascii="黑体" w:eastAsia="黑体" w:hAnsi="黑体"/>
          <w:sz w:val="32"/>
          <w:szCs w:val="32"/>
        </w:rPr>
      </w:pPr>
      <w:bookmarkStart w:id="28" w:name="_Toc14519"/>
      <w:bookmarkStart w:id="29" w:name="_Toc13105"/>
      <w:r>
        <w:rPr>
          <w:rFonts w:ascii="黑体" w:eastAsia="黑体" w:hAnsi="黑体" w:hint="eastAsia"/>
          <w:sz w:val="32"/>
          <w:szCs w:val="32"/>
        </w:rPr>
        <w:t>（一）机关运行经费支出情况</w:t>
      </w:r>
      <w:bookmarkEnd w:id="28"/>
      <w:bookmarkEnd w:id="29"/>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Ansi="仿宋_GB2312" w:hint="eastAsia"/>
          <w:kern w:val="0"/>
          <w:sz w:val="32"/>
        </w:rPr>
        <w:t>乌鲁木齐高新技术产业开发区（乌鲁木齐市新市区）种苗场</w:t>
      </w:r>
      <w:r>
        <w:rPr>
          <w:rFonts w:ascii="仿宋_GB2312" w:eastAsia="仿宋_GB2312" w:hint="eastAsia"/>
          <w:sz w:val="32"/>
          <w:szCs w:val="32"/>
        </w:rPr>
        <w:t>公用经费</w:t>
      </w:r>
      <w:r>
        <w:rPr>
          <w:rFonts w:ascii="仿宋_GB2312" w:eastAsia="仿宋_GB2312" w:hint="eastAsia"/>
          <w:sz w:val="32"/>
          <w:szCs w:val="32"/>
        </w:rPr>
        <w:t>0</w:t>
      </w:r>
      <w:r>
        <w:rPr>
          <w:rFonts w:ascii="仿宋_GB2312" w:eastAsia="仿宋_GB2312" w:hint="eastAsia"/>
          <w:sz w:val="32"/>
          <w:szCs w:val="32"/>
        </w:rPr>
        <w:t>万元，比上年减少</w:t>
      </w:r>
      <w:r>
        <w:rPr>
          <w:rFonts w:ascii="仿宋_GB2312" w:eastAsia="仿宋_GB2312" w:hint="eastAsia"/>
          <w:sz w:val="32"/>
          <w:szCs w:val="32"/>
        </w:rPr>
        <w:t>24.45</w:t>
      </w:r>
      <w:r>
        <w:rPr>
          <w:rFonts w:ascii="仿宋_GB2312" w:eastAsia="仿宋_GB2312" w:hint="eastAsia"/>
          <w:sz w:val="32"/>
          <w:szCs w:val="32"/>
        </w:rPr>
        <w:t>万元，下降</w:t>
      </w:r>
      <w:r>
        <w:rPr>
          <w:rFonts w:ascii="仿宋_GB2312" w:eastAsia="仿宋_GB2312" w:hint="eastAsia"/>
          <w:sz w:val="32"/>
          <w:szCs w:val="32"/>
        </w:rPr>
        <w:t>100.00%</w:t>
      </w:r>
      <w:r>
        <w:rPr>
          <w:rFonts w:ascii="仿宋_GB2312" w:eastAsia="仿宋_GB2312" w:hint="eastAsia"/>
          <w:sz w:val="32"/>
          <w:szCs w:val="32"/>
        </w:rPr>
        <w:t>，主要原因是：财政未拨付此款项。</w:t>
      </w:r>
    </w:p>
    <w:p w:rsidR="00AE12F6" w:rsidRDefault="00E71161">
      <w:pPr>
        <w:ind w:firstLineChars="200" w:firstLine="640"/>
        <w:outlineLvl w:val="2"/>
        <w:rPr>
          <w:rFonts w:ascii="黑体" w:eastAsia="黑体" w:hAnsi="黑体"/>
          <w:sz w:val="32"/>
          <w:szCs w:val="32"/>
        </w:rPr>
      </w:pPr>
      <w:bookmarkStart w:id="30" w:name="_Toc26704"/>
      <w:bookmarkStart w:id="31" w:name="_Toc227"/>
      <w:r>
        <w:rPr>
          <w:rFonts w:ascii="黑体" w:eastAsia="黑体" w:hAnsi="黑体" w:hint="eastAsia"/>
          <w:sz w:val="32"/>
          <w:szCs w:val="32"/>
        </w:rPr>
        <w:t>（二）政府采购情况</w:t>
      </w:r>
      <w:bookmarkEnd w:id="30"/>
      <w:bookmarkEnd w:id="31"/>
    </w:p>
    <w:p w:rsidR="00AE12F6" w:rsidRDefault="00E71161">
      <w:pPr>
        <w:shd w:val="clear" w:color="auto" w:fill="FFFFFF"/>
        <w:spacing w:line="360" w:lineRule="auto"/>
        <w:ind w:firstLine="640"/>
        <w:rPr>
          <w:rFonts w:eastAsia="Times New Roman"/>
          <w:kern w:val="0"/>
          <w:sz w:val="32"/>
        </w:rPr>
      </w:pPr>
      <w:r>
        <w:rPr>
          <w:rFonts w:ascii="仿宋_GB2312" w:eastAsia="仿宋_GB2312" w:hAnsi="仿宋_GB2312" w:hint="eastAsia"/>
          <w:kern w:val="0"/>
          <w:sz w:val="32"/>
        </w:rPr>
        <w:t>2022</w:t>
      </w:r>
      <w:r>
        <w:rPr>
          <w:rFonts w:ascii="仿宋_GB2312" w:eastAsia="仿宋_GB2312" w:hAnsi="仿宋_GB2312" w:hint="eastAsia"/>
          <w:kern w:val="0"/>
          <w:sz w:val="32"/>
        </w:rPr>
        <w:t>年度政府采购支出总额</w:t>
      </w:r>
      <w:r>
        <w:rPr>
          <w:rFonts w:ascii="仿宋_GB2312" w:eastAsia="仿宋_GB2312" w:hAnsi="仿宋_GB2312" w:hint="eastAsia"/>
          <w:kern w:val="0"/>
          <w:sz w:val="32"/>
        </w:rPr>
        <w:t>0.00</w:t>
      </w:r>
      <w:r>
        <w:rPr>
          <w:rFonts w:ascii="仿宋_GB2312" w:eastAsia="仿宋_GB2312" w:hAnsi="仿宋_GB2312" w:hint="eastAsia"/>
          <w:kern w:val="0"/>
          <w:sz w:val="32"/>
        </w:rPr>
        <w:t>万元，其中：政府采购货物支出</w:t>
      </w:r>
      <w:r>
        <w:rPr>
          <w:rFonts w:ascii="仿宋_GB2312" w:eastAsia="仿宋_GB2312" w:hAnsi="仿宋_GB2312" w:hint="eastAsia"/>
          <w:kern w:val="0"/>
          <w:sz w:val="32"/>
        </w:rPr>
        <w:t>0.00</w:t>
      </w:r>
      <w:r>
        <w:rPr>
          <w:rFonts w:ascii="仿宋_GB2312" w:eastAsia="仿宋_GB2312" w:hAnsi="仿宋_GB2312" w:hint="eastAsia"/>
          <w:kern w:val="0"/>
          <w:sz w:val="32"/>
        </w:rPr>
        <w:t>万元、政府采购工程支出</w:t>
      </w:r>
      <w:r>
        <w:rPr>
          <w:rFonts w:ascii="仿宋_GB2312" w:eastAsia="仿宋_GB2312" w:hAnsi="仿宋_GB2312" w:hint="eastAsia"/>
          <w:kern w:val="0"/>
          <w:sz w:val="32"/>
        </w:rPr>
        <w:t>0.00</w:t>
      </w:r>
      <w:r>
        <w:rPr>
          <w:rFonts w:ascii="仿宋_GB2312" w:eastAsia="仿宋_GB2312" w:hAnsi="仿宋_GB2312" w:hint="eastAsia"/>
          <w:kern w:val="0"/>
          <w:sz w:val="32"/>
        </w:rPr>
        <w:t>万元、政府</w:t>
      </w:r>
      <w:r>
        <w:rPr>
          <w:rFonts w:ascii="仿宋_GB2312" w:eastAsia="仿宋_GB2312" w:hAnsi="仿宋_GB2312" w:hint="eastAsia"/>
          <w:kern w:val="0"/>
          <w:sz w:val="32"/>
        </w:rPr>
        <w:lastRenderedPageBreak/>
        <w:t>采购服务支出</w:t>
      </w:r>
      <w:r>
        <w:rPr>
          <w:rFonts w:ascii="仿宋_GB2312" w:eastAsia="仿宋_GB2312" w:hAnsi="仿宋_GB2312" w:hint="eastAsia"/>
          <w:kern w:val="0"/>
          <w:sz w:val="32"/>
        </w:rPr>
        <w:t>0.00</w:t>
      </w:r>
      <w:r>
        <w:rPr>
          <w:rFonts w:ascii="仿宋_GB2312" w:eastAsia="仿宋_GB2312" w:hAnsi="仿宋_GB2312" w:hint="eastAsia"/>
          <w:kern w:val="0"/>
          <w:sz w:val="32"/>
        </w:rPr>
        <w:t>万元。</w:t>
      </w:r>
    </w:p>
    <w:p w:rsidR="00AE12F6" w:rsidRDefault="00E71161">
      <w:pPr>
        <w:shd w:val="clear" w:color="auto" w:fill="FFFFFF"/>
        <w:spacing w:line="360" w:lineRule="auto"/>
        <w:ind w:firstLine="640"/>
        <w:rPr>
          <w:rFonts w:ascii="仿宋_GB2312" w:eastAsia="仿宋_GB2312"/>
          <w:sz w:val="32"/>
          <w:szCs w:val="32"/>
        </w:rPr>
      </w:pPr>
      <w:r>
        <w:rPr>
          <w:rFonts w:ascii="仿宋_GB2312" w:eastAsia="仿宋_GB2312" w:hAnsi="仿宋_GB2312" w:hint="eastAsia"/>
          <w:kern w:val="0"/>
          <w:sz w:val="32"/>
        </w:rPr>
        <w:t>授予中小企业合同金额</w:t>
      </w:r>
      <w:r>
        <w:rPr>
          <w:rFonts w:ascii="仿宋_GB2312" w:eastAsia="仿宋_GB2312" w:hAnsi="仿宋_GB2312" w:hint="eastAsia"/>
          <w:kern w:val="0"/>
          <w:sz w:val="32"/>
        </w:rPr>
        <w:t>0.00</w:t>
      </w:r>
      <w:r>
        <w:rPr>
          <w:rFonts w:ascii="仿宋_GB2312" w:eastAsia="仿宋_GB2312" w:hAnsi="仿宋_GB2312" w:hint="eastAsia"/>
          <w:kern w:val="0"/>
          <w:sz w:val="32"/>
        </w:rPr>
        <w:t>万元，占政府采购支出总额的</w:t>
      </w:r>
      <w:r>
        <w:rPr>
          <w:rFonts w:ascii="仿宋_GB2312" w:eastAsia="仿宋_GB2312" w:hAnsi="仿宋_GB2312" w:hint="eastAsia"/>
          <w:kern w:val="0"/>
          <w:sz w:val="32"/>
        </w:rPr>
        <w:t>0.00%</w:t>
      </w:r>
      <w:r>
        <w:rPr>
          <w:rFonts w:ascii="仿宋_GB2312" w:eastAsia="仿宋_GB2312" w:hAnsi="仿宋_GB2312" w:hint="eastAsia"/>
          <w:kern w:val="0"/>
          <w:sz w:val="32"/>
        </w:rPr>
        <w:t>，其中：授予小微企业合同金额</w:t>
      </w:r>
      <w:r>
        <w:rPr>
          <w:rFonts w:ascii="仿宋_GB2312" w:eastAsia="仿宋_GB2312" w:hAnsi="仿宋_GB2312" w:hint="eastAsia"/>
          <w:kern w:val="0"/>
          <w:sz w:val="32"/>
        </w:rPr>
        <w:t>0.00</w:t>
      </w:r>
      <w:r>
        <w:rPr>
          <w:rFonts w:ascii="仿宋_GB2312" w:eastAsia="仿宋_GB2312" w:hAnsi="仿宋_GB2312" w:hint="eastAsia"/>
          <w:kern w:val="0"/>
          <w:sz w:val="32"/>
        </w:rPr>
        <w:t>万元，占政府采购支出总额的</w:t>
      </w:r>
      <w:r>
        <w:rPr>
          <w:rFonts w:ascii="仿宋_GB2312" w:eastAsia="仿宋_GB2312" w:hAnsi="仿宋_GB2312" w:hint="eastAsia"/>
          <w:kern w:val="0"/>
          <w:sz w:val="32"/>
        </w:rPr>
        <w:t>0.00%</w:t>
      </w:r>
      <w:r>
        <w:rPr>
          <w:rFonts w:ascii="仿宋_GB2312" w:eastAsia="仿宋_GB2312" w:hAnsi="仿宋_GB2312" w:hint="eastAsia"/>
          <w:kern w:val="0"/>
          <w:sz w:val="32"/>
        </w:rPr>
        <w:t>。</w:t>
      </w:r>
    </w:p>
    <w:p w:rsidR="00AE12F6" w:rsidRDefault="00E71161">
      <w:pPr>
        <w:ind w:firstLineChars="200" w:firstLine="640"/>
        <w:outlineLvl w:val="2"/>
        <w:rPr>
          <w:rFonts w:ascii="黑体" w:eastAsia="黑体" w:hAnsi="黑体"/>
          <w:sz w:val="32"/>
          <w:szCs w:val="32"/>
        </w:rPr>
      </w:pPr>
      <w:bookmarkStart w:id="32" w:name="_Toc8391"/>
      <w:bookmarkStart w:id="33" w:name="_Toc4591"/>
      <w:r>
        <w:rPr>
          <w:rFonts w:ascii="黑体" w:eastAsia="黑体" w:hAnsi="黑体" w:hint="eastAsia"/>
          <w:sz w:val="32"/>
          <w:szCs w:val="32"/>
        </w:rPr>
        <w:t>（三）国有资产占用情况说明</w:t>
      </w:r>
      <w:bookmarkEnd w:id="32"/>
      <w:bookmarkEnd w:id="33"/>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日，固定资产原值</w:t>
      </w:r>
      <w:r>
        <w:rPr>
          <w:rFonts w:ascii="仿宋_GB2312" w:eastAsia="仿宋_GB2312" w:hint="eastAsia"/>
          <w:sz w:val="32"/>
          <w:szCs w:val="32"/>
        </w:rPr>
        <w:t>0.00</w:t>
      </w:r>
      <w:r>
        <w:rPr>
          <w:rFonts w:ascii="仿宋_GB2312" w:eastAsia="仿宋_GB2312" w:hint="eastAsia"/>
          <w:sz w:val="32"/>
          <w:szCs w:val="32"/>
        </w:rPr>
        <w:t>万元，房屋</w:t>
      </w:r>
      <w:r>
        <w:rPr>
          <w:rFonts w:ascii="仿宋_GB2312" w:eastAsia="仿宋_GB2312" w:hint="eastAsia"/>
          <w:sz w:val="32"/>
          <w:szCs w:val="32"/>
        </w:rPr>
        <w:t>0</w:t>
      </w:r>
      <w:r>
        <w:rPr>
          <w:rFonts w:ascii="仿宋_GB2312" w:eastAsia="仿宋_GB2312" w:hint="eastAsia"/>
          <w:sz w:val="32"/>
          <w:szCs w:val="32"/>
        </w:rPr>
        <w:t>平方米，价值</w:t>
      </w:r>
      <w:r>
        <w:rPr>
          <w:rFonts w:ascii="仿宋_GB2312" w:eastAsia="仿宋_GB2312" w:hint="eastAsia"/>
          <w:sz w:val="32"/>
          <w:szCs w:val="32"/>
        </w:rPr>
        <w:t>0.00</w:t>
      </w:r>
      <w:r>
        <w:rPr>
          <w:rFonts w:ascii="仿宋_GB2312" w:eastAsia="仿宋_GB2312" w:hint="eastAsia"/>
          <w:sz w:val="32"/>
          <w:szCs w:val="32"/>
        </w:rPr>
        <w:t>万元。车辆</w:t>
      </w:r>
      <w:r>
        <w:rPr>
          <w:rFonts w:ascii="仿宋_GB2312" w:eastAsia="仿宋_GB2312" w:hint="eastAsia"/>
          <w:sz w:val="32"/>
          <w:szCs w:val="32"/>
        </w:rPr>
        <w:t>0</w:t>
      </w:r>
      <w:r>
        <w:rPr>
          <w:rFonts w:ascii="仿宋_GB2312" w:eastAsia="仿宋_GB2312" w:hint="eastAsia"/>
          <w:sz w:val="32"/>
          <w:szCs w:val="32"/>
        </w:rPr>
        <w:t>辆，价值</w:t>
      </w:r>
      <w:r>
        <w:rPr>
          <w:rFonts w:ascii="仿宋_GB2312" w:eastAsia="仿宋_GB2312" w:hint="eastAsia"/>
          <w:sz w:val="32"/>
          <w:szCs w:val="32"/>
        </w:rPr>
        <w:t>0.00</w:t>
      </w:r>
      <w:r>
        <w:rPr>
          <w:rFonts w:ascii="仿宋_GB2312" w:eastAsia="仿宋_GB2312" w:hint="eastAsia"/>
          <w:sz w:val="32"/>
          <w:szCs w:val="32"/>
        </w:rPr>
        <w:t>万元，其中：副部（省）级及以上领导用车</w:t>
      </w:r>
      <w:r>
        <w:rPr>
          <w:rFonts w:ascii="仿宋_GB2312" w:eastAsia="仿宋_GB2312" w:hint="eastAsia"/>
          <w:sz w:val="32"/>
          <w:szCs w:val="32"/>
        </w:rPr>
        <w:t>0</w:t>
      </w:r>
      <w:r>
        <w:rPr>
          <w:rFonts w:ascii="仿宋_GB2312" w:eastAsia="仿宋_GB2312" w:hint="eastAsia"/>
          <w:sz w:val="32"/>
          <w:szCs w:val="32"/>
        </w:rPr>
        <w:t>辆、主要领导干部用车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辆、离退休干部用车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w:t>
      </w:r>
      <w:r>
        <w:rPr>
          <w:rFonts w:ascii="仿宋_GB2312" w:eastAsia="仿宋_GB2312" w:hAnsi="仿宋_GB2312" w:hint="eastAsia"/>
          <w:kern w:val="0"/>
          <w:sz w:val="32"/>
        </w:rPr>
        <w:t>单位无其他用车</w:t>
      </w:r>
      <w:r>
        <w:rPr>
          <w:rFonts w:ascii="仿宋_GB2312" w:eastAsia="仿宋_GB2312" w:hint="eastAsia"/>
          <w:sz w:val="32"/>
          <w:szCs w:val="32"/>
        </w:rPr>
        <w:t>；单价</w:t>
      </w:r>
      <w:r>
        <w:rPr>
          <w:rFonts w:ascii="仿宋_GB2312" w:eastAsia="仿宋_GB2312" w:hint="eastAsia"/>
          <w:sz w:val="32"/>
          <w:szCs w:val="32"/>
        </w:rPr>
        <w:t>100</w:t>
      </w:r>
      <w:r>
        <w:rPr>
          <w:rFonts w:ascii="仿宋_GB2312" w:eastAsia="仿宋_GB2312" w:hint="eastAsia"/>
          <w:sz w:val="32"/>
          <w:szCs w:val="32"/>
        </w:rPr>
        <w:t>万元（含）以上设备</w:t>
      </w:r>
      <w:r>
        <w:rPr>
          <w:rFonts w:ascii="仿宋_GB2312" w:eastAsia="仿宋_GB2312" w:hint="eastAsia"/>
          <w:sz w:val="32"/>
          <w:szCs w:val="32"/>
        </w:rPr>
        <w:t>（不含车辆）</w:t>
      </w:r>
      <w:r>
        <w:rPr>
          <w:rFonts w:ascii="仿宋_GB2312" w:eastAsia="仿宋_GB2312" w:hint="eastAsia"/>
          <w:sz w:val="32"/>
          <w:szCs w:val="32"/>
        </w:rPr>
        <w:t>0</w:t>
      </w:r>
      <w:r>
        <w:rPr>
          <w:rFonts w:ascii="仿宋_GB2312" w:eastAsia="仿宋_GB2312" w:hint="eastAsia"/>
          <w:sz w:val="32"/>
          <w:szCs w:val="32"/>
        </w:rPr>
        <w:t>台（套）。</w:t>
      </w:r>
    </w:p>
    <w:p w:rsidR="00AE12F6" w:rsidRDefault="00E71161">
      <w:pPr>
        <w:ind w:firstLineChars="200" w:firstLine="640"/>
        <w:outlineLvl w:val="1"/>
        <w:rPr>
          <w:rFonts w:ascii="黑体" w:eastAsia="黑体" w:hAnsi="黑体" w:cs="宋体"/>
          <w:bCs/>
          <w:kern w:val="0"/>
          <w:sz w:val="32"/>
          <w:szCs w:val="32"/>
        </w:rPr>
      </w:pPr>
      <w:bookmarkStart w:id="34" w:name="_Toc435"/>
      <w:bookmarkStart w:id="35" w:name="_Toc11283"/>
      <w:r>
        <w:rPr>
          <w:rFonts w:ascii="黑体" w:eastAsia="黑体" w:hAnsi="黑体" w:cs="宋体" w:hint="eastAsia"/>
          <w:bCs/>
          <w:kern w:val="0"/>
          <w:sz w:val="32"/>
          <w:szCs w:val="32"/>
        </w:rPr>
        <w:t>十一、预算绩效的情况说明</w:t>
      </w:r>
      <w:bookmarkEnd w:id="34"/>
      <w:bookmarkEnd w:id="35"/>
    </w:p>
    <w:p w:rsidR="00AE12F6" w:rsidRDefault="00E71161">
      <w:pPr>
        <w:widowControl/>
        <w:shd w:val="clear" w:color="auto" w:fill="FFFFFF"/>
        <w:autoSpaceDE w:val="0"/>
        <w:autoSpaceDN w:val="0"/>
        <w:adjustRightInd w:val="0"/>
        <w:spacing w:line="360" w:lineRule="auto"/>
        <w:ind w:firstLine="640"/>
        <w:rPr>
          <w:rFonts w:eastAsia="仿宋_GB2312"/>
          <w:kern w:val="0"/>
          <w:sz w:val="32"/>
          <w:szCs w:val="32"/>
        </w:rPr>
      </w:pPr>
      <w:r>
        <w:rPr>
          <w:rFonts w:ascii="仿宋_GB2312" w:eastAsia="仿宋_GB2312" w:hint="eastAsia"/>
          <w:sz w:val="32"/>
          <w:szCs w:val="32"/>
        </w:rPr>
        <w:t>根据预算绩效管理要求，我单位</w:t>
      </w:r>
      <w:r>
        <w:rPr>
          <w:rFonts w:ascii="仿宋_GB2312" w:eastAsia="仿宋_GB2312" w:hint="eastAsia"/>
          <w:sz w:val="32"/>
          <w:szCs w:val="32"/>
        </w:rPr>
        <w:t>2022</w:t>
      </w:r>
      <w:r>
        <w:rPr>
          <w:rFonts w:ascii="仿宋_GB2312" w:eastAsia="仿宋_GB2312" w:hint="eastAsia"/>
          <w:sz w:val="32"/>
          <w:szCs w:val="32"/>
        </w:rPr>
        <w:t>年度开展预算绩效评价项目</w:t>
      </w:r>
      <w:r>
        <w:rPr>
          <w:rFonts w:ascii="仿宋_GB2312" w:eastAsia="仿宋_GB2312" w:hint="eastAsia"/>
          <w:sz w:val="32"/>
          <w:szCs w:val="32"/>
        </w:rPr>
        <w:t>0</w:t>
      </w:r>
      <w:r>
        <w:rPr>
          <w:rFonts w:ascii="仿宋_GB2312" w:eastAsia="仿宋_GB2312" w:hint="eastAsia"/>
          <w:sz w:val="32"/>
          <w:szCs w:val="32"/>
        </w:rPr>
        <w:t>个，全年预算数</w:t>
      </w:r>
      <w:r>
        <w:rPr>
          <w:rFonts w:ascii="仿宋_GB2312" w:eastAsia="仿宋_GB2312" w:hint="eastAsia"/>
          <w:sz w:val="32"/>
          <w:szCs w:val="32"/>
        </w:rPr>
        <w:t>0.00</w:t>
      </w:r>
      <w:r>
        <w:rPr>
          <w:rFonts w:ascii="仿宋_GB2312" w:eastAsia="仿宋_GB2312" w:hint="eastAsia"/>
          <w:sz w:val="32"/>
          <w:szCs w:val="32"/>
        </w:rPr>
        <w:t>万元，全年执行数</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cs="仿宋_GB2312" w:hint="eastAsia"/>
          <w:kern w:val="0"/>
          <w:sz w:val="32"/>
          <w:szCs w:val="32"/>
        </w:rPr>
        <w:t>预算绩效管理取得的成效：我单位无预算绩效管理的项目。发现的问题及原因：我单位无预算绩效管理的项目。下一步改进措施：我单位无预算绩效管理的项目。</w:t>
      </w:r>
    </w:p>
    <w:p w:rsidR="00AE12F6" w:rsidRDefault="00AE12F6">
      <w:pPr>
        <w:overflowPunct w:val="0"/>
        <w:snapToGrid w:val="0"/>
        <w:spacing w:line="540" w:lineRule="exact"/>
        <w:ind w:firstLineChars="200" w:firstLine="640"/>
        <w:rPr>
          <w:rFonts w:ascii="仿宋_GB2312" w:eastAsia="仿宋_GB2312"/>
          <w:sz w:val="32"/>
          <w:szCs w:val="32"/>
        </w:rPr>
      </w:pPr>
    </w:p>
    <w:p w:rsidR="00AE12F6" w:rsidRDefault="00E71161">
      <w:pPr>
        <w:ind w:firstLineChars="200" w:firstLine="640"/>
        <w:jc w:val="center"/>
        <w:outlineLvl w:val="0"/>
        <w:rPr>
          <w:rFonts w:ascii="黑体" w:eastAsia="黑体" w:hAnsi="黑体"/>
          <w:sz w:val="32"/>
          <w:szCs w:val="32"/>
        </w:rPr>
      </w:pPr>
      <w:bookmarkStart w:id="36" w:name="_Toc3250"/>
      <w:bookmarkStart w:id="37" w:name="_Toc24143"/>
      <w:r>
        <w:rPr>
          <w:rFonts w:ascii="黑体" w:eastAsia="黑体" w:hAnsi="黑体" w:hint="eastAsia"/>
          <w:sz w:val="32"/>
          <w:szCs w:val="32"/>
        </w:rPr>
        <w:br w:type="page"/>
      </w: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专业名词解释</w:t>
      </w:r>
      <w:bookmarkEnd w:id="36"/>
      <w:bookmarkEnd w:id="37"/>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w:t>
      </w:r>
      <w:r>
        <w:rPr>
          <w:rFonts w:ascii="仿宋_GB2312" w:eastAsia="仿宋_GB2312" w:hint="eastAsia"/>
          <w:sz w:val="32"/>
          <w:szCs w:val="32"/>
        </w:rPr>
        <w:t>，需要延迟到以后年度按有关规定继续使用的资金，既包括财政拨款结转和结余，也包括事业收入、经营收入、其他收入的结转和结余。</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AE12F6" w:rsidRDefault="00E71161">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w:t>
      </w:r>
      <w:r>
        <w:rPr>
          <w:rFonts w:ascii="仿宋_GB2312" w:eastAsia="仿宋_GB2312" w:hint="eastAsia"/>
          <w:sz w:val="32"/>
          <w:szCs w:val="32"/>
        </w:rPr>
        <w:t>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rsidR="00AE12F6" w:rsidRDefault="00E71161">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AE12F6" w:rsidRDefault="00E71161">
      <w:pPr>
        <w:ind w:firstLineChars="200" w:firstLine="640"/>
        <w:jc w:val="center"/>
        <w:outlineLvl w:val="0"/>
        <w:rPr>
          <w:rFonts w:ascii="黑体" w:eastAsia="黑体" w:hAnsi="黑体"/>
          <w:sz w:val="32"/>
          <w:szCs w:val="32"/>
        </w:rPr>
      </w:pPr>
      <w:bookmarkStart w:id="38" w:name="_Toc28903"/>
      <w:bookmarkStart w:id="39" w:name="_Toc22784"/>
      <w:r>
        <w:rPr>
          <w:rFonts w:ascii="黑体" w:eastAsia="黑体" w:hAnsi="黑体" w:hint="eastAsia"/>
          <w:sz w:val="32"/>
          <w:szCs w:val="32"/>
        </w:rPr>
        <w:br w:type="page"/>
      </w:r>
      <w:r>
        <w:rPr>
          <w:rFonts w:ascii="黑体" w:eastAsia="黑体" w:hAnsi="黑体" w:hint="eastAsia"/>
          <w:sz w:val="32"/>
          <w:szCs w:val="32"/>
        </w:rPr>
        <w:lastRenderedPageBreak/>
        <w:t>第四部分</w:t>
      </w:r>
      <w:r>
        <w:rPr>
          <w:rFonts w:ascii="黑体" w:eastAsia="黑体" w:hAnsi="黑体" w:hint="eastAsia"/>
          <w:sz w:val="32"/>
          <w:szCs w:val="32"/>
        </w:rPr>
        <w:t xml:space="preserve"> </w:t>
      </w:r>
      <w:r>
        <w:rPr>
          <w:rFonts w:ascii="黑体" w:eastAsia="黑体" w:hAnsi="黑体" w:hint="eastAsia"/>
          <w:sz w:val="32"/>
          <w:szCs w:val="32"/>
        </w:rPr>
        <w:t>部门决算报表（见附表）</w:t>
      </w:r>
      <w:bookmarkEnd w:id="38"/>
      <w:bookmarkEnd w:id="39"/>
    </w:p>
    <w:p w:rsidR="00AE12F6" w:rsidRDefault="00E71161">
      <w:pPr>
        <w:ind w:firstLineChars="200" w:firstLine="640"/>
        <w:outlineLvl w:val="1"/>
        <w:rPr>
          <w:rFonts w:ascii="黑体" w:eastAsia="黑体" w:hAnsi="黑体" w:cs="宋体"/>
          <w:bCs/>
          <w:kern w:val="0"/>
          <w:sz w:val="32"/>
          <w:szCs w:val="32"/>
        </w:rPr>
      </w:pPr>
      <w:bookmarkStart w:id="40" w:name="_Toc2183"/>
      <w:bookmarkStart w:id="41" w:name="_Toc6062"/>
      <w:r>
        <w:rPr>
          <w:rFonts w:ascii="黑体" w:eastAsia="黑体" w:hAnsi="黑体" w:cs="宋体" w:hint="eastAsia"/>
          <w:bCs/>
          <w:kern w:val="0"/>
          <w:sz w:val="32"/>
          <w:szCs w:val="32"/>
        </w:rPr>
        <w:t>一、《收入支出决算总表》</w:t>
      </w:r>
      <w:bookmarkEnd w:id="40"/>
      <w:bookmarkEnd w:id="41"/>
    </w:p>
    <w:p w:rsidR="00AE12F6" w:rsidRDefault="00E71161">
      <w:pPr>
        <w:ind w:firstLineChars="200" w:firstLine="640"/>
        <w:outlineLvl w:val="1"/>
        <w:rPr>
          <w:rFonts w:ascii="黑体" w:eastAsia="黑体" w:hAnsi="黑体" w:cs="宋体"/>
          <w:bCs/>
          <w:kern w:val="0"/>
          <w:sz w:val="32"/>
          <w:szCs w:val="32"/>
        </w:rPr>
      </w:pPr>
      <w:bookmarkStart w:id="42" w:name="_Toc30364"/>
      <w:bookmarkStart w:id="43" w:name="_Toc24532"/>
      <w:r>
        <w:rPr>
          <w:rFonts w:ascii="黑体" w:eastAsia="黑体" w:hAnsi="黑体" w:cs="宋体" w:hint="eastAsia"/>
          <w:bCs/>
          <w:kern w:val="0"/>
          <w:sz w:val="32"/>
          <w:szCs w:val="32"/>
        </w:rPr>
        <w:t>二、《收入决算表》</w:t>
      </w:r>
      <w:bookmarkEnd w:id="42"/>
      <w:bookmarkEnd w:id="43"/>
    </w:p>
    <w:p w:rsidR="00AE12F6" w:rsidRDefault="00E71161">
      <w:pPr>
        <w:ind w:firstLineChars="200" w:firstLine="640"/>
        <w:outlineLvl w:val="1"/>
        <w:rPr>
          <w:rFonts w:ascii="黑体" w:eastAsia="黑体" w:hAnsi="黑体" w:cs="宋体"/>
          <w:bCs/>
          <w:kern w:val="0"/>
          <w:sz w:val="32"/>
          <w:szCs w:val="32"/>
        </w:rPr>
      </w:pPr>
      <w:bookmarkStart w:id="44" w:name="_Toc32434"/>
      <w:bookmarkStart w:id="45" w:name="_Toc21304"/>
      <w:r>
        <w:rPr>
          <w:rFonts w:ascii="黑体" w:eastAsia="黑体" w:hAnsi="黑体" w:cs="宋体" w:hint="eastAsia"/>
          <w:bCs/>
          <w:kern w:val="0"/>
          <w:sz w:val="32"/>
          <w:szCs w:val="32"/>
        </w:rPr>
        <w:t>三、《支出决算表》</w:t>
      </w:r>
      <w:bookmarkEnd w:id="44"/>
      <w:bookmarkEnd w:id="45"/>
    </w:p>
    <w:p w:rsidR="00AE12F6" w:rsidRDefault="00E71161">
      <w:pPr>
        <w:ind w:firstLineChars="200" w:firstLine="640"/>
        <w:outlineLvl w:val="1"/>
        <w:rPr>
          <w:rFonts w:ascii="黑体" w:eastAsia="黑体" w:hAnsi="黑体" w:cs="宋体"/>
          <w:bCs/>
          <w:kern w:val="0"/>
          <w:sz w:val="32"/>
          <w:szCs w:val="32"/>
        </w:rPr>
      </w:pPr>
      <w:bookmarkStart w:id="46" w:name="_Toc14238"/>
      <w:bookmarkStart w:id="47" w:name="_Toc28786"/>
      <w:r>
        <w:rPr>
          <w:rFonts w:ascii="黑体" w:eastAsia="黑体" w:hAnsi="黑体" w:cs="宋体" w:hint="eastAsia"/>
          <w:bCs/>
          <w:kern w:val="0"/>
          <w:sz w:val="32"/>
          <w:szCs w:val="32"/>
        </w:rPr>
        <w:t>四、《财政拨款收入支出决算总表》</w:t>
      </w:r>
      <w:bookmarkEnd w:id="46"/>
      <w:bookmarkEnd w:id="47"/>
    </w:p>
    <w:p w:rsidR="00AE12F6" w:rsidRDefault="00E71161">
      <w:pPr>
        <w:ind w:firstLineChars="200" w:firstLine="640"/>
        <w:outlineLvl w:val="1"/>
        <w:rPr>
          <w:rFonts w:ascii="黑体" w:eastAsia="黑体" w:hAnsi="黑体" w:cs="宋体"/>
          <w:bCs/>
          <w:kern w:val="0"/>
          <w:sz w:val="32"/>
          <w:szCs w:val="32"/>
        </w:rPr>
      </w:pPr>
      <w:bookmarkStart w:id="48" w:name="_Toc14869"/>
      <w:bookmarkStart w:id="49" w:name="_Toc10347"/>
      <w:r>
        <w:rPr>
          <w:rFonts w:ascii="黑体" w:eastAsia="黑体" w:hAnsi="黑体" w:cs="宋体" w:hint="eastAsia"/>
          <w:bCs/>
          <w:kern w:val="0"/>
          <w:sz w:val="32"/>
          <w:szCs w:val="32"/>
        </w:rPr>
        <w:t>五、《一般公共预算财政拨款支出决算表》</w:t>
      </w:r>
      <w:bookmarkEnd w:id="48"/>
      <w:bookmarkEnd w:id="49"/>
    </w:p>
    <w:p w:rsidR="00AE12F6" w:rsidRDefault="00E71161">
      <w:pPr>
        <w:ind w:firstLineChars="200" w:firstLine="640"/>
        <w:outlineLvl w:val="1"/>
        <w:rPr>
          <w:rFonts w:ascii="黑体" w:eastAsia="黑体" w:hAnsi="黑体" w:cs="宋体"/>
          <w:bCs/>
          <w:kern w:val="0"/>
          <w:sz w:val="32"/>
          <w:szCs w:val="32"/>
        </w:rPr>
      </w:pPr>
      <w:bookmarkStart w:id="50" w:name="_Toc8884"/>
      <w:bookmarkStart w:id="51" w:name="_Toc5626"/>
      <w:r>
        <w:rPr>
          <w:rFonts w:ascii="黑体" w:eastAsia="黑体" w:hAnsi="黑体" w:cs="宋体" w:hint="eastAsia"/>
          <w:bCs/>
          <w:kern w:val="0"/>
          <w:sz w:val="32"/>
          <w:szCs w:val="32"/>
        </w:rPr>
        <w:t>六、《一般公共预算财政拨款基本支出决算表》</w:t>
      </w:r>
      <w:bookmarkEnd w:id="50"/>
      <w:bookmarkEnd w:id="51"/>
    </w:p>
    <w:p w:rsidR="00AE12F6" w:rsidRDefault="00E71161">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2" w:name="_Toc29106"/>
      <w:bookmarkStart w:id="53" w:name="_Toc32663"/>
      <w:r>
        <w:rPr>
          <w:rFonts w:ascii="黑体" w:eastAsia="黑体" w:hAnsi="黑体" w:cs="宋体" w:hint="eastAsia"/>
          <w:bCs/>
          <w:kern w:val="0"/>
          <w:sz w:val="32"/>
          <w:szCs w:val="32"/>
        </w:rPr>
        <w:t>《财政拨款“三公”经费支出决算表》</w:t>
      </w:r>
      <w:bookmarkEnd w:id="52"/>
      <w:bookmarkEnd w:id="53"/>
    </w:p>
    <w:p w:rsidR="00AE12F6" w:rsidRDefault="00E71161">
      <w:pPr>
        <w:ind w:firstLineChars="200" w:firstLine="640"/>
        <w:outlineLvl w:val="1"/>
        <w:rPr>
          <w:rFonts w:ascii="黑体" w:eastAsia="黑体" w:hAnsi="黑体" w:cs="宋体"/>
          <w:bCs/>
          <w:kern w:val="0"/>
          <w:sz w:val="32"/>
          <w:szCs w:val="32"/>
        </w:rPr>
      </w:pPr>
      <w:bookmarkStart w:id="54" w:name="_Toc7643"/>
      <w:bookmarkStart w:id="55" w:name="_Toc5453"/>
      <w:r>
        <w:rPr>
          <w:rFonts w:ascii="黑体" w:eastAsia="黑体" w:hAnsi="黑体" w:cs="宋体" w:hint="eastAsia"/>
          <w:bCs/>
          <w:kern w:val="0"/>
          <w:sz w:val="32"/>
          <w:szCs w:val="32"/>
        </w:rPr>
        <w:t>八、《政府性基金预算财政拨款收入支出决算表》</w:t>
      </w:r>
      <w:bookmarkEnd w:id="54"/>
      <w:bookmarkEnd w:id="55"/>
    </w:p>
    <w:p w:rsidR="00AE12F6" w:rsidRDefault="00E71161">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九、《国有资本经营预算财政拨款收入支出决算表》</w:t>
      </w:r>
    </w:p>
    <w:p w:rsidR="00AE12F6" w:rsidRDefault="00AE12F6">
      <w:pPr>
        <w:ind w:firstLineChars="200" w:firstLine="640"/>
        <w:outlineLvl w:val="1"/>
        <w:rPr>
          <w:rFonts w:ascii="黑体" w:eastAsia="黑体" w:hAnsi="黑体" w:cs="宋体"/>
          <w:bCs/>
          <w:kern w:val="0"/>
          <w:sz w:val="32"/>
          <w:szCs w:val="32"/>
        </w:rPr>
      </w:pPr>
    </w:p>
    <w:sectPr w:rsidR="00AE12F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61" w:rsidRDefault="00E71161">
      <w:r>
        <w:separator/>
      </w:r>
    </w:p>
  </w:endnote>
  <w:endnote w:type="continuationSeparator" w:id="0">
    <w:p w:rsidR="00E71161" w:rsidRDefault="00E7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00" w:usb3="00000000" w:csb0="00040000"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F6" w:rsidRDefault="00E7116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E12F6" w:rsidRDefault="00E71161">
                          <w:pPr>
                            <w:pStyle w:val="a4"/>
                          </w:pPr>
                          <w:r>
                            <w:rPr>
                              <w:rFonts w:hint="eastAsia"/>
                            </w:rPr>
                            <w:fldChar w:fldCharType="begin"/>
                          </w:r>
                          <w:r>
                            <w:rPr>
                              <w:rFonts w:hint="eastAsia"/>
                            </w:rPr>
                            <w:instrText xml:space="preserve"> PAGE  \* MERGEFORMAT </w:instrText>
                          </w:r>
                          <w:r>
                            <w:rPr>
                              <w:rFonts w:hint="eastAsia"/>
                            </w:rPr>
                            <w:fldChar w:fldCharType="separate"/>
                          </w:r>
                          <w:r w:rsidR="00562267">
                            <w:rPr>
                              <w:noProof/>
                            </w:rPr>
                            <w:t>7</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AE12F6" w:rsidRDefault="00E71161">
                    <w:pPr>
                      <w:pStyle w:val="a4"/>
                    </w:pPr>
                    <w:r>
                      <w:rPr>
                        <w:rFonts w:hint="eastAsia"/>
                      </w:rPr>
                      <w:fldChar w:fldCharType="begin"/>
                    </w:r>
                    <w:r>
                      <w:rPr>
                        <w:rFonts w:hint="eastAsia"/>
                      </w:rPr>
                      <w:instrText xml:space="preserve"> PAGE  \* MERGEFORMAT </w:instrText>
                    </w:r>
                    <w:r>
                      <w:rPr>
                        <w:rFonts w:hint="eastAsia"/>
                      </w:rPr>
                      <w:fldChar w:fldCharType="separate"/>
                    </w:r>
                    <w:r w:rsidR="00562267">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61" w:rsidRDefault="00E71161">
      <w:r>
        <w:separator/>
      </w:r>
    </w:p>
  </w:footnote>
  <w:footnote w:type="continuationSeparator" w:id="0">
    <w:p w:rsidR="00E71161" w:rsidRDefault="00E7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992880"/>
    <w:rsid w:val="00155C0D"/>
    <w:rsid w:val="002A57CD"/>
    <w:rsid w:val="002F7E5F"/>
    <w:rsid w:val="00333047"/>
    <w:rsid w:val="003504D6"/>
    <w:rsid w:val="00486B97"/>
    <w:rsid w:val="00562267"/>
    <w:rsid w:val="005B54F6"/>
    <w:rsid w:val="005D53CE"/>
    <w:rsid w:val="006118AF"/>
    <w:rsid w:val="00691BF2"/>
    <w:rsid w:val="006A76FD"/>
    <w:rsid w:val="00780634"/>
    <w:rsid w:val="007C1869"/>
    <w:rsid w:val="0082089D"/>
    <w:rsid w:val="008F1F3D"/>
    <w:rsid w:val="00992880"/>
    <w:rsid w:val="00A92C72"/>
    <w:rsid w:val="00AE12F6"/>
    <w:rsid w:val="00E71161"/>
    <w:rsid w:val="02C10E79"/>
    <w:rsid w:val="02F73D26"/>
    <w:rsid w:val="034D4FEF"/>
    <w:rsid w:val="0370464D"/>
    <w:rsid w:val="043E5B56"/>
    <w:rsid w:val="045B52FD"/>
    <w:rsid w:val="05A31806"/>
    <w:rsid w:val="06591750"/>
    <w:rsid w:val="06792773"/>
    <w:rsid w:val="06986394"/>
    <w:rsid w:val="085E53BC"/>
    <w:rsid w:val="0A7B4867"/>
    <w:rsid w:val="0B8C3ECC"/>
    <w:rsid w:val="0C7227A7"/>
    <w:rsid w:val="127032C6"/>
    <w:rsid w:val="14967BF1"/>
    <w:rsid w:val="184E51BC"/>
    <w:rsid w:val="1C8E282C"/>
    <w:rsid w:val="1DAF458D"/>
    <w:rsid w:val="1DD01BCE"/>
    <w:rsid w:val="208C1DEA"/>
    <w:rsid w:val="20DD6197"/>
    <w:rsid w:val="23BC04D2"/>
    <w:rsid w:val="23BD498B"/>
    <w:rsid w:val="27CF2642"/>
    <w:rsid w:val="28D05FE9"/>
    <w:rsid w:val="29A0718A"/>
    <w:rsid w:val="2A053397"/>
    <w:rsid w:val="2C1152AE"/>
    <w:rsid w:val="2D1136DF"/>
    <w:rsid w:val="2F3D6729"/>
    <w:rsid w:val="2FD27414"/>
    <w:rsid w:val="301B05C4"/>
    <w:rsid w:val="31C63837"/>
    <w:rsid w:val="33491B2B"/>
    <w:rsid w:val="33A278AC"/>
    <w:rsid w:val="34390579"/>
    <w:rsid w:val="360A0D3A"/>
    <w:rsid w:val="3801173C"/>
    <w:rsid w:val="3914510A"/>
    <w:rsid w:val="3B694D53"/>
    <w:rsid w:val="3D480164"/>
    <w:rsid w:val="3D5275AC"/>
    <w:rsid w:val="3EA63E24"/>
    <w:rsid w:val="3FEA2A88"/>
    <w:rsid w:val="4065146E"/>
    <w:rsid w:val="40834692"/>
    <w:rsid w:val="412A68EE"/>
    <w:rsid w:val="43B74319"/>
    <w:rsid w:val="440F2892"/>
    <w:rsid w:val="46901EEE"/>
    <w:rsid w:val="469C74D2"/>
    <w:rsid w:val="47066AC4"/>
    <w:rsid w:val="4B4C0111"/>
    <w:rsid w:val="4D357973"/>
    <w:rsid w:val="4E11387B"/>
    <w:rsid w:val="4F2E0C11"/>
    <w:rsid w:val="4F305AF3"/>
    <w:rsid w:val="50DB5F45"/>
    <w:rsid w:val="51F33591"/>
    <w:rsid w:val="5280377A"/>
    <w:rsid w:val="52F92565"/>
    <w:rsid w:val="575256B8"/>
    <w:rsid w:val="583059FA"/>
    <w:rsid w:val="583C4C5D"/>
    <w:rsid w:val="589F729B"/>
    <w:rsid w:val="591250FF"/>
    <w:rsid w:val="59623DBE"/>
    <w:rsid w:val="598D26C6"/>
    <w:rsid w:val="59964480"/>
    <w:rsid w:val="5EA42C9D"/>
    <w:rsid w:val="5FA17648"/>
    <w:rsid w:val="61A46A97"/>
    <w:rsid w:val="62DD7D21"/>
    <w:rsid w:val="65C606BD"/>
    <w:rsid w:val="65D97752"/>
    <w:rsid w:val="67E67E83"/>
    <w:rsid w:val="68DB0208"/>
    <w:rsid w:val="69846A0E"/>
    <w:rsid w:val="69AD798C"/>
    <w:rsid w:val="6AE10DD5"/>
    <w:rsid w:val="6B127B3F"/>
    <w:rsid w:val="6B68175F"/>
    <w:rsid w:val="6C5C46E9"/>
    <w:rsid w:val="6D147392"/>
    <w:rsid w:val="6E0F7A08"/>
    <w:rsid w:val="71473612"/>
    <w:rsid w:val="718F7F65"/>
    <w:rsid w:val="724E69A2"/>
    <w:rsid w:val="729D2D3F"/>
    <w:rsid w:val="73FB6630"/>
    <w:rsid w:val="74E76DCD"/>
    <w:rsid w:val="757E5B9F"/>
    <w:rsid w:val="77ED6F44"/>
    <w:rsid w:val="7CA21DC8"/>
    <w:rsid w:val="7D6518E7"/>
    <w:rsid w:val="7E9417F3"/>
    <w:rsid w:val="7F5A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C5865"/>
  <w15:docId w15:val="{C962252C-8F8B-4908-BD01-96B1111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0">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character" w:styleId="a6">
    <w:name w:val="Strong"/>
    <w:basedOn w:val="a0"/>
    <w:qFormat/>
    <w:rPr>
      <w:b/>
      <w:bCs/>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885</Words>
  <Characters>5049</Characters>
  <Application>Microsoft Office Word</Application>
  <DocSecurity>0</DocSecurity>
  <Lines>42</Lines>
  <Paragraphs>11</Paragraphs>
  <ScaleCrop>false</ScaleCrop>
  <Company>Bing Lan Electronic Technology</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Bing Lan Electronic Technology</cp:lastModifiedBy>
  <cp:revision>28</cp:revision>
  <cp:lastPrinted>2023-08-08T04:41:00Z</cp:lastPrinted>
  <dcterms:created xsi:type="dcterms:W3CDTF">2014-10-29T12:08:00Z</dcterms:created>
  <dcterms:modified xsi:type="dcterms:W3CDTF">2024-02-22T09:11:00Z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7F1BA76700A04C6DA077E64EC2EDFE18_13</vt:lpwstr>
  </property>
</Properties>
</file>