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DD5C">
      <w:pPr>
        <w:shd w:val="clear" w:color="auto" w:fill="FFFFFF"/>
        <w:autoSpaceDE w:val="0"/>
        <w:autoSpaceDN w:val="0"/>
        <w:adjustRightInd w:val="0"/>
        <w:spacing w:before="240" w:after="240"/>
        <w:jc w:val="center"/>
        <w:rPr>
          <w:rFonts w:hint="default" w:ascii="Times New Roman" w:hAnsi="Times New Roman" w:eastAsia="方正小标宋简体" w:cs="Times New Roman"/>
          <w:kern w:val="36"/>
          <w:sz w:val="44"/>
          <w:szCs w:val="44"/>
          <w:lang w:val="zh-CN"/>
        </w:rPr>
      </w:pPr>
      <w:bookmarkStart w:id="0" w:name="_GoBack"/>
      <w:bookmarkEnd w:id="0"/>
    </w:p>
    <w:p w14:paraId="5337FAC7">
      <w:pPr>
        <w:shd w:val="clear" w:color="auto" w:fill="FFFFFF"/>
        <w:autoSpaceDE w:val="0"/>
        <w:autoSpaceDN w:val="0"/>
        <w:adjustRightInd w:val="0"/>
        <w:spacing w:before="240" w:after="240"/>
        <w:jc w:val="center"/>
        <w:rPr>
          <w:rFonts w:hint="default" w:ascii="Times New Roman" w:hAnsi="Times New Roman" w:eastAsia="方正小标宋简体" w:cs="Times New Roman"/>
          <w:kern w:val="36"/>
          <w:sz w:val="44"/>
          <w:szCs w:val="44"/>
          <w:lang w:val="zh-CN"/>
        </w:rPr>
      </w:pPr>
    </w:p>
    <w:p w14:paraId="121169CF">
      <w:pPr>
        <w:shd w:val="clear" w:color="auto" w:fill="FFFFFF"/>
        <w:autoSpaceDE w:val="0"/>
        <w:autoSpaceDN w:val="0"/>
        <w:adjustRightInd w:val="0"/>
        <w:spacing w:before="240" w:after="240"/>
        <w:jc w:val="center"/>
        <w:rPr>
          <w:rFonts w:hint="default" w:ascii="Times New Roman" w:hAnsi="Times New Roman" w:cs="Times New Roman"/>
          <w:b/>
          <w:bCs/>
          <w:kern w:val="36"/>
          <w:sz w:val="44"/>
          <w:szCs w:val="44"/>
          <w:rtl/>
        </w:rPr>
      </w:pPr>
      <w:r>
        <w:rPr>
          <w:rFonts w:hint="default" w:ascii="Times New Roman" w:hAnsi="Times New Roman" w:eastAsia="方正小标宋简体" w:cs="Times New Roman"/>
          <w:kern w:val="36"/>
          <w:sz w:val="44"/>
          <w:szCs w:val="44"/>
          <w:lang w:val="zh-CN"/>
        </w:rPr>
        <w:t>新疆乌鲁木齐高新技术产业开发区（乌鲁木齐市新市区）四十户卫生院202</w:t>
      </w:r>
      <w:r>
        <w:rPr>
          <w:rFonts w:hint="default" w:ascii="Times New Roman" w:hAnsi="Times New Roman" w:eastAsia="方正小标宋简体" w:cs="Times New Roman"/>
          <w:kern w:val="36"/>
          <w:sz w:val="44"/>
          <w:szCs w:val="44"/>
          <w:lang w:val="en-US" w:eastAsia="zh-CN"/>
        </w:rPr>
        <w:t>1</w:t>
      </w:r>
      <w:r>
        <w:rPr>
          <w:rFonts w:hint="default" w:ascii="Times New Roman" w:hAnsi="Times New Roman" w:eastAsia="方正小标宋简体" w:cs="Times New Roman"/>
          <w:kern w:val="36"/>
          <w:sz w:val="44"/>
          <w:szCs w:val="44"/>
          <w:lang w:val="zh-CN"/>
        </w:rPr>
        <w:t>年度部门决算公开说明</w:t>
      </w:r>
    </w:p>
    <w:p w14:paraId="4E96FEB9">
      <w:pPr>
        <w:autoSpaceDE w:val="0"/>
        <w:autoSpaceDN w:val="0"/>
        <w:adjustRightInd w:val="0"/>
        <w:spacing w:line="540" w:lineRule="exact"/>
        <w:jc w:val="center"/>
        <w:rPr>
          <w:rFonts w:hint="default" w:ascii="Times New Roman" w:hAnsi="Times New Roman" w:eastAsia="仿宋_GB2312" w:cs="Times New Roman"/>
          <w:b/>
          <w:bCs/>
          <w:kern w:val="0"/>
          <w:sz w:val="36"/>
          <w:szCs w:val="36"/>
        </w:rPr>
        <w:sectPr>
          <w:pgSz w:w="12240" w:h="15840"/>
          <w:pgMar w:top="1440" w:right="1701" w:bottom="1440" w:left="1800" w:header="720" w:footer="720" w:gutter="0"/>
          <w:cols w:space="0" w:num="1"/>
          <w:rtlGutter w:val="0"/>
          <w:docGrid w:linePitch="0" w:charSpace="0"/>
        </w:sectPr>
      </w:pPr>
    </w:p>
    <w:p w14:paraId="15438D82">
      <w:pPr>
        <w:autoSpaceDE w:val="0"/>
        <w:autoSpaceDN w:val="0"/>
        <w:adjustRightInd w:val="0"/>
        <w:spacing w:line="540" w:lineRule="exact"/>
        <w:jc w:val="center"/>
        <w:rPr>
          <w:rFonts w:hint="default" w:ascii="Times New Roman" w:hAnsi="Times New Roman" w:eastAsia="宋体" w:cs="Times New Roman"/>
          <w:b/>
          <w:bCs/>
          <w:kern w:val="0"/>
          <w:sz w:val="24"/>
          <w:szCs w:val="24"/>
        </w:rPr>
      </w:pPr>
      <w:r>
        <w:rPr>
          <w:rFonts w:hint="default" w:ascii="Times New Roman" w:hAnsi="Times New Roman" w:eastAsia="仿宋_GB2312" w:cs="Times New Roman"/>
          <w:b/>
          <w:bCs/>
          <w:kern w:val="0"/>
          <w:sz w:val="36"/>
          <w:szCs w:val="36"/>
        </w:rPr>
        <w:t>目  录</w:t>
      </w:r>
    </w:p>
    <w:p w14:paraId="57C060E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第一部分 部门单位概况</w:t>
      </w:r>
    </w:p>
    <w:p w14:paraId="50A7BE9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一、主要职能</w:t>
      </w:r>
    </w:p>
    <w:p w14:paraId="5AB2679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sz w:val="32"/>
          <w:szCs w:val="32"/>
        </w:rPr>
        <w:t>机构设置及人员情况</w:t>
      </w:r>
    </w:p>
    <w:p w14:paraId="5A00E33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第二部分 部门决算情况说明</w:t>
      </w:r>
    </w:p>
    <w:p w14:paraId="1F885B2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14:paraId="11E7DF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3CB70F5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p>
    <w:p w14:paraId="7342EC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四、财政拨款收入支出决算总体情况说明</w:t>
      </w:r>
    </w:p>
    <w:p w14:paraId="521E66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p>
    <w:p w14:paraId="4F926EC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六、一般公共预算财政拨款基本支出决算情况说明</w:t>
      </w:r>
    </w:p>
    <w:p w14:paraId="7A1ED96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七、一般公共预算财政拨款“三公”经费支出决算情况说明</w:t>
      </w:r>
    </w:p>
    <w:p w14:paraId="6C1C835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w:t>
      </w:r>
      <w:r>
        <w:rPr>
          <w:rFonts w:hint="default" w:ascii="Times New Roman" w:hAnsi="Times New Roman" w:eastAsia="仿宋_GB2312" w:cs="Times New Roman"/>
          <w:sz w:val="32"/>
          <w:szCs w:val="32"/>
          <w:lang w:val="zh-CN"/>
        </w:rPr>
        <w:t>财政拨款</w:t>
      </w:r>
      <w:r>
        <w:rPr>
          <w:rFonts w:hint="default" w:ascii="Times New Roman" w:hAnsi="Times New Roman" w:eastAsia="仿宋_GB2312" w:cs="Times New Roman"/>
          <w:sz w:val="32"/>
          <w:szCs w:val="32"/>
        </w:rPr>
        <w:t>收入支出决算情况说明</w:t>
      </w:r>
    </w:p>
    <w:p w14:paraId="64699E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九、国有资本经营预算财政拨款收入支出决算情况说明</w:t>
      </w:r>
    </w:p>
    <w:p w14:paraId="4BC202E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十、其他重要事项的情况说明</w:t>
      </w:r>
    </w:p>
    <w:p w14:paraId="1510F6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（一）机关运行经费支出情况</w:t>
      </w:r>
    </w:p>
    <w:p w14:paraId="595DF4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（二）政府采购情况</w:t>
      </w:r>
    </w:p>
    <w:p w14:paraId="614FCCB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（三）国有资产占用情况说明</w:t>
      </w:r>
    </w:p>
    <w:p w14:paraId="16B070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rPr>
        <w:t>、预算绩效的情况说明</w:t>
      </w:r>
    </w:p>
    <w:p w14:paraId="377145A4">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第三部分 专业名词解释</w:t>
      </w:r>
    </w:p>
    <w:p w14:paraId="3FE5620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第四部分 部</w:t>
      </w:r>
      <w:r>
        <w:rPr>
          <w:rFonts w:hint="default" w:ascii="Times New Roman" w:hAnsi="Times New Roman" w:eastAsia="仿宋_GB2312" w:cs="Times New Roman"/>
          <w:b/>
          <w:bCs/>
          <w:sz w:val="32"/>
          <w:szCs w:val="32"/>
        </w:rPr>
        <w:t>门决算报表（见附表）</w:t>
      </w:r>
    </w:p>
    <w:p w14:paraId="64EA426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768D610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6902D7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075ABD2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5137F65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14:paraId="49828C2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六、《一般公共预算财政拨款基本支出决算表》</w:t>
      </w:r>
    </w:p>
    <w:p w14:paraId="5DEE3B0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七、《一般公共预算财政拨款“三公”经费支出决算表》</w:t>
      </w:r>
    </w:p>
    <w:p w14:paraId="3671FF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14:paraId="713E0EB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kern w:val="0"/>
          <w:sz w:val="32"/>
          <w:szCs w:val="32"/>
        </w:rPr>
        <w:t>国有资本经营预算财政拨款收入支出决算表</w:t>
      </w:r>
      <w:r>
        <w:rPr>
          <w:rFonts w:hint="default" w:ascii="Times New Roman" w:hAnsi="Times New Roman" w:eastAsia="仿宋_GB2312" w:cs="Times New Roman"/>
          <w:sz w:val="32"/>
          <w:szCs w:val="32"/>
        </w:rPr>
        <w:t>》</w:t>
      </w:r>
    </w:p>
    <w:p w14:paraId="5A1CB53A">
      <w:pPr>
        <w:shd w:val="clear" w:color="auto" w:fill="FFFFFF"/>
        <w:autoSpaceDE w:val="0"/>
        <w:autoSpaceDN w:val="0"/>
        <w:adjustRightInd w:val="0"/>
        <w:spacing w:before="100" w:after="240"/>
        <w:jc w:val="center"/>
        <w:rPr>
          <w:rFonts w:hint="default" w:ascii="Times New Roman" w:hAnsi="Times New Roman" w:eastAsia="黑体" w:cs="Times New Roman"/>
          <w:kern w:val="0"/>
          <w:sz w:val="32"/>
          <w:szCs w:val="32"/>
        </w:rPr>
        <w:sectPr>
          <w:pgSz w:w="12240" w:h="15840"/>
          <w:pgMar w:top="1440" w:right="1701" w:bottom="1440" w:left="1800" w:header="720" w:footer="720" w:gutter="0"/>
          <w:cols w:space="0" w:num="1"/>
          <w:rtlGutter w:val="0"/>
          <w:docGrid w:linePitch="0" w:charSpace="0"/>
        </w:sectPr>
      </w:pPr>
    </w:p>
    <w:p w14:paraId="4D37F1E0">
      <w:pPr>
        <w:shd w:val="clear" w:color="auto" w:fill="FFFFFF"/>
        <w:autoSpaceDE w:val="0"/>
        <w:autoSpaceDN w:val="0"/>
        <w:adjustRightInd w:val="0"/>
        <w:spacing w:before="100" w:after="240"/>
        <w:jc w:val="center"/>
        <w:rPr>
          <w:rFonts w:hint="default" w:ascii="Times New Roman" w:hAnsi="Times New Roman" w:cs="Times New Roman"/>
          <w:kern w:val="0"/>
          <w:sz w:val="28"/>
          <w:szCs w:val="28"/>
          <w:rtl/>
        </w:rPr>
      </w:pPr>
      <w:r>
        <w:rPr>
          <w:rFonts w:hint="default" w:ascii="Times New Roman" w:hAnsi="Times New Roman" w:eastAsia="黑体" w:cs="Times New Roman"/>
          <w:kern w:val="0"/>
          <w:sz w:val="32"/>
          <w:szCs w:val="32"/>
        </w:rPr>
        <w:t>第一部分  部门单位概况</w:t>
      </w:r>
    </w:p>
    <w:p w14:paraId="643054EF">
      <w:pPr>
        <w:keepNext w:val="0"/>
        <w:keepLines w:val="0"/>
        <w:pageBreakBefore w:val="0"/>
        <w:widowControl w:val="0"/>
        <w:numPr>
          <w:ilvl w:val="0"/>
          <w:numId w:val="1"/>
        </w:numPr>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主要职能</w:t>
      </w:r>
    </w:p>
    <w:p w14:paraId="15D3DF39">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四十户卫生院是一所集医疗、预防、保健、公共卫生服务为一体的综合性卫生院，主要承担辖区内7615人口的基本公共卫生服务和基本医疗服务。我院位于高新区四十户乡，于1992年07月正式挂牌成立，现有业务用房600平方米。</w:t>
      </w:r>
    </w:p>
    <w:p w14:paraId="5EBADDAC">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卫生院以公共卫生服务为主，综合提供预防、保健和基本医疗等服务。</w:t>
      </w:r>
    </w:p>
    <w:p w14:paraId="5CEB7CF6">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1、建立和管理的居民档案，进行信息采集、体格检查、归档保管、配备电子信息卡、入户服务、随访更新。</w:t>
      </w:r>
    </w:p>
    <w:p w14:paraId="4E1DB805">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2、定期开展健康教育活动。发放健康教育折页、健康教育处方和健康手册，并播放和宣传音像资料。开展宣传教育的效果。</w:t>
      </w:r>
    </w:p>
    <w:p w14:paraId="6562002A">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3、加强农村疾病预防控制，做好传染病、地方病防治和疫情等农村</w:t>
      </w:r>
      <w:r>
        <w:rPr>
          <w:rFonts w:hint="eastAsia" w:ascii="Times New Roman" w:hAnsi="Times New Roman" w:eastAsia="方正仿宋_GB2312" w:cs="Times New Roman"/>
          <w:sz w:val="32"/>
          <w:lang w:eastAsia="zh-CN"/>
        </w:rPr>
        <w:t>突发公共卫生事件</w:t>
      </w:r>
      <w:r>
        <w:rPr>
          <w:rFonts w:hint="default" w:ascii="Times New Roman" w:hAnsi="Times New Roman" w:eastAsia="方正仿宋_GB2312" w:cs="Times New Roman"/>
          <w:sz w:val="32"/>
        </w:rPr>
        <w:t>报告工作，重点控制严重危害农民身体健康的传染病、地方病、职业病和寄生虫病等重大疾病。</w:t>
      </w:r>
    </w:p>
    <w:p w14:paraId="5D4634C9">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4、认真执行儿童计划免疫。为适龄儿童建立儿童档案，并为其接种各类疫苗。积极开展慢性非传染性疾病的防治工作。</w:t>
      </w:r>
    </w:p>
    <w:p w14:paraId="5D5E135D">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5、做好农村孕产妇和儿童保健工作，提高住院分娩率，改善儿童营养状况。提供孕妇营养、心理等健康指导。对儿童进行体格检查，生长发育的评估，口腔检查和保健咨询。</w:t>
      </w:r>
    </w:p>
    <w:p w14:paraId="25273CD1">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6、积极做好新型农村合作医疗的服务、计划生育技术指导、康复等工作。</w:t>
      </w:r>
    </w:p>
    <w:p w14:paraId="0F606EEA">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7、开展爱国卫生运动，普及疾病预防和卫生保健知识，指导群众改善居住、饮食、饮水和环境卫生条件，引导和帮助农民建立良好的卫生习惯。</w:t>
      </w:r>
    </w:p>
    <w:p w14:paraId="34BF75DD">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8、对65岁及以上的老年人进行每年一次健康管理服务。提供免费的体检、和老年人自我保健及伤害预防、自救等健康指导，并建立老年人档案，且管理。</w:t>
      </w:r>
    </w:p>
    <w:p w14:paraId="472C4B2F">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9、做好重性精神病患者的随访工作。对其病情进行评估，督促服药，健康教育和康复指导。并定期对其进行体检。</w:t>
      </w:r>
    </w:p>
    <w:p w14:paraId="632209EB">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10、对糖尿病高危人群、高血压高危人群的登记管理工作。提供健康检查、用药指导、病情监测、行为干涉等工作。</w:t>
      </w:r>
    </w:p>
    <w:p w14:paraId="7CE233D5">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kern w:val="0"/>
          <w:sz w:val="32"/>
        </w:rPr>
      </w:pPr>
      <w:r>
        <w:rPr>
          <w:rFonts w:hint="default" w:ascii="Times New Roman" w:hAnsi="Times New Roman" w:eastAsia="方正仿宋_GB2312" w:cs="Times New Roman"/>
          <w:sz w:val="32"/>
        </w:rPr>
        <w:t>11、对辖区内的适龄儿童和65岁以上老人进行中医药健康指导，并提供相关服务。</w:t>
      </w:r>
    </w:p>
    <w:p w14:paraId="2758750B">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宋体" w:cs="Times New Roman"/>
          <w:b/>
          <w:bCs/>
          <w:kern w:val="0"/>
          <w:sz w:val="24"/>
          <w:szCs w:val="24"/>
          <w:highlight w:val="white"/>
        </w:rPr>
      </w:pPr>
      <w:r>
        <w:rPr>
          <w:rFonts w:hint="default" w:ascii="Times New Roman" w:hAnsi="Times New Roman" w:eastAsia="黑体" w:cs="Times New Roman"/>
          <w:sz w:val="32"/>
          <w:szCs w:val="32"/>
          <w:lang w:val="zh-CN"/>
        </w:rPr>
        <w:t>二、</w:t>
      </w:r>
      <w:r>
        <w:rPr>
          <w:rFonts w:hint="default" w:ascii="Times New Roman" w:hAnsi="Times New Roman" w:eastAsia="黑体" w:cs="Times New Roman"/>
          <w:kern w:val="0"/>
          <w:sz w:val="32"/>
          <w:szCs w:val="32"/>
          <w:highlight w:val="white"/>
        </w:rPr>
        <w:t>机构设置及人员情况</w:t>
      </w:r>
    </w:p>
    <w:p w14:paraId="21658B08">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新疆乌鲁木齐高新技术产业开发区（乌鲁木齐市新市区）四十户卫生院单位202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年度，实有人数</w:t>
      </w:r>
      <w:r>
        <w:rPr>
          <w:rFonts w:hint="default" w:ascii="Times New Roman" w:hAnsi="Times New Roman" w:eastAsia="方正仿宋_GB2312" w:cs="Times New Roman"/>
          <w:sz w:val="32"/>
          <w:lang w:val="en-US" w:eastAsia="zh-CN"/>
        </w:rPr>
        <w:t>10</w:t>
      </w:r>
      <w:r>
        <w:rPr>
          <w:rFonts w:hint="default" w:ascii="Times New Roman" w:hAnsi="Times New Roman" w:eastAsia="方正仿宋_GB2312" w:cs="Times New Roman"/>
          <w:sz w:val="32"/>
        </w:rPr>
        <w:t>人，其中：在职人员</w:t>
      </w:r>
      <w:r>
        <w:rPr>
          <w:rFonts w:hint="default" w:ascii="Times New Roman" w:hAnsi="Times New Roman" w:eastAsia="方正仿宋_GB2312" w:cs="Times New Roman"/>
          <w:sz w:val="32"/>
          <w:lang w:val="en-US" w:eastAsia="zh-CN"/>
        </w:rPr>
        <w:t>8</w:t>
      </w:r>
      <w:r>
        <w:rPr>
          <w:rFonts w:hint="default" w:ascii="Times New Roman" w:hAnsi="Times New Roman" w:eastAsia="方正仿宋_GB2312" w:cs="Times New Roman"/>
          <w:sz w:val="32"/>
        </w:rPr>
        <w:t>人，离休人员0人，退休人员2人。</w:t>
      </w:r>
    </w:p>
    <w:p w14:paraId="29DD3DCF">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lang w:val="en-US" w:eastAsia="zh-CN"/>
        </w:rPr>
      </w:pPr>
      <w:r>
        <w:rPr>
          <w:rFonts w:hint="default" w:ascii="Times New Roman" w:hAnsi="Times New Roman" w:eastAsia="方正仿宋_GB2312" w:cs="Times New Roman"/>
          <w:sz w:val="32"/>
        </w:rPr>
        <w:t>从部门决算单位构成看，新疆乌鲁木齐高新技术产业开发区（乌鲁木齐市新市区）四十户卫生院部门决算包括：新疆乌鲁木齐高新技术产业开发区（乌鲁木齐市新市区）四十户卫生院</w:t>
      </w:r>
      <w:r>
        <w:rPr>
          <w:rFonts w:hint="default" w:ascii="Times New Roman" w:hAnsi="Times New Roman" w:eastAsia="方正仿宋_GB2312" w:cs="Times New Roman"/>
          <w:sz w:val="32"/>
          <w:lang w:val="zh-CN"/>
        </w:rPr>
        <w:t>决算。我单位无下属预算单位，下设</w:t>
      </w:r>
      <w:r>
        <w:rPr>
          <w:rFonts w:hint="default" w:ascii="Times New Roman" w:hAnsi="Times New Roman" w:eastAsia="方正仿宋_GB2312" w:cs="Times New Roman"/>
          <w:sz w:val="32"/>
          <w:lang w:val="en-US" w:eastAsia="zh-CN"/>
        </w:rPr>
        <w:t>7个处室，分别是：院长办公室、财务室、公共卫生科、药房、护理、广东庄子村卫生室、保昌堡村卫生室。</w:t>
      </w:r>
    </w:p>
    <w:p w14:paraId="40EAB4A4">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jc w:val="center"/>
        <w:textAlignment w:val="auto"/>
        <w:rPr>
          <w:rFonts w:hint="default" w:ascii="Times New Roman" w:hAnsi="Times New Roman" w:eastAsia="黑体" w:cs="Times New Roman"/>
          <w:kern w:val="0"/>
          <w:sz w:val="32"/>
          <w:szCs w:val="32"/>
        </w:rPr>
      </w:pPr>
    </w:p>
    <w:p w14:paraId="13E32E07">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jc w:val="center"/>
        <w:textAlignment w:val="auto"/>
        <w:rPr>
          <w:rFonts w:hint="default" w:ascii="Times New Roman" w:hAnsi="Times New Roman" w:cs="Times New Roman"/>
          <w:kern w:val="0"/>
          <w:sz w:val="28"/>
          <w:szCs w:val="28"/>
          <w:rtl/>
        </w:rPr>
      </w:pPr>
      <w:r>
        <w:rPr>
          <w:rFonts w:hint="default" w:ascii="Times New Roman" w:hAnsi="Times New Roman" w:eastAsia="黑体" w:cs="Times New Roman"/>
          <w:kern w:val="0"/>
          <w:sz w:val="32"/>
          <w:szCs w:val="32"/>
        </w:rPr>
        <w:t>第二部分  部门决算情况说明</w:t>
      </w:r>
    </w:p>
    <w:p w14:paraId="1FA2E57E">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黑体" w:cs="Times New Roman"/>
          <w:kern w:val="0"/>
          <w:sz w:val="32"/>
          <w:szCs w:val="32"/>
        </w:rPr>
        <w:t>一、收入支出决算总体情况说明</w:t>
      </w:r>
    </w:p>
    <w:p w14:paraId="30BEE540">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lang w:eastAsia="zh-CN"/>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年度本年收入</w:t>
      </w:r>
      <w:r>
        <w:rPr>
          <w:rFonts w:hint="default" w:ascii="Times New Roman" w:hAnsi="Times New Roman" w:eastAsia="方正仿宋_GB2312" w:cs="Times New Roman"/>
          <w:sz w:val="32"/>
          <w:lang w:val="en-US" w:eastAsia="zh-CN"/>
        </w:rPr>
        <w:t>228.97</w:t>
      </w:r>
      <w:r>
        <w:rPr>
          <w:rFonts w:hint="default" w:ascii="Times New Roman" w:hAnsi="Times New Roman" w:eastAsia="方正仿宋_GB2312" w:cs="Times New Roman"/>
          <w:sz w:val="32"/>
        </w:rPr>
        <w:t>万元，与上年相比，</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31.79</w:t>
      </w:r>
      <w:r>
        <w:rPr>
          <w:rFonts w:hint="default" w:ascii="Times New Roman" w:hAnsi="Times New Roman" w:eastAsia="方正仿宋_GB2312" w:cs="Times New Roman"/>
          <w:sz w:val="32"/>
        </w:rPr>
        <w:t>万元，</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16.12</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主</w:t>
      </w:r>
      <w:r>
        <w:rPr>
          <w:rFonts w:hint="default" w:ascii="Times New Roman" w:hAnsi="Times New Roman" w:eastAsia="方正仿宋_GB2312" w:cs="Times New Roman"/>
          <w:sz w:val="32"/>
        </w:rPr>
        <w:t>要原因是:</w:t>
      </w:r>
      <w:r>
        <w:rPr>
          <w:rFonts w:hint="default" w:ascii="Times New Roman" w:hAnsi="Times New Roman" w:eastAsia="方正仿宋_GB2312" w:cs="Times New Roman"/>
          <w:sz w:val="32"/>
          <w:lang w:val="en-US" w:eastAsia="zh-CN"/>
        </w:rPr>
        <w:t>2021年新增人员经费增加及中医（民族医）药专项经费增加。</w:t>
      </w:r>
      <w:r>
        <w:rPr>
          <w:rFonts w:hint="default" w:ascii="Times New Roman" w:hAnsi="Times New Roman" w:eastAsia="方正仿宋_GB2312" w:cs="Times New Roman"/>
          <w:sz w:val="32"/>
        </w:rPr>
        <w:t>本年支出</w:t>
      </w:r>
      <w:r>
        <w:rPr>
          <w:rFonts w:hint="default" w:ascii="Times New Roman" w:hAnsi="Times New Roman" w:eastAsia="方正仿宋_GB2312" w:cs="Times New Roman"/>
          <w:sz w:val="32"/>
          <w:lang w:val="en-US" w:eastAsia="zh-CN"/>
        </w:rPr>
        <w:t>231.71</w:t>
      </w:r>
      <w:r>
        <w:rPr>
          <w:rFonts w:hint="default" w:ascii="Times New Roman" w:hAnsi="Times New Roman" w:eastAsia="方正仿宋_GB2312" w:cs="Times New Roman"/>
          <w:sz w:val="32"/>
        </w:rPr>
        <w:t>万元，与上年相比，</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24.3</w:t>
      </w:r>
      <w:r>
        <w:rPr>
          <w:rFonts w:hint="default" w:ascii="Times New Roman" w:hAnsi="Times New Roman" w:eastAsia="方正仿宋_GB2312" w:cs="Times New Roman"/>
          <w:sz w:val="32"/>
        </w:rPr>
        <w:t>万元，</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11.72</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主</w:t>
      </w:r>
      <w:r>
        <w:rPr>
          <w:rFonts w:hint="default" w:ascii="Times New Roman" w:hAnsi="Times New Roman" w:eastAsia="方正仿宋_GB2312" w:cs="Times New Roman"/>
          <w:sz w:val="32"/>
        </w:rPr>
        <w:t>要原因是:</w:t>
      </w:r>
      <w:r>
        <w:rPr>
          <w:rFonts w:hint="default" w:ascii="Times New Roman" w:hAnsi="Times New Roman" w:eastAsia="方正仿宋_GB2312" w:cs="Times New Roman"/>
          <w:sz w:val="32"/>
          <w:lang w:val="en-US" w:eastAsia="zh-CN"/>
        </w:rPr>
        <w:t>2021年新增人员经费增加及中医（民族医）药专项经费增加</w:t>
      </w:r>
      <w:r>
        <w:rPr>
          <w:rFonts w:hint="default" w:ascii="Times New Roman" w:hAnsi="Times New Roman" w:eastAsia="方正仿宋_GB2312" w:cs="Times New Roman"/>
          <w:sz w:val="32"/>
          <w:lang w:eastAsia="zh-CN"/>
        </w:rPr>
        <w:t>。</w:t>
      </w:r>
    </w:p>
    <w:p w14:paraId="44915D9B">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32"/>
          <w:szCs w:val="32"/>
        </w:rPr>
        <w:t>二、收入决算情况说明</w:t>
      </w:r>
    </w:p>
    <w:p w14:paraId="1E04B722">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年度本年收入</w:t>
      </w:r>
      <w:r>
        <w:rPr>
          <w:rFonts w:hint="default" w:ascii="Times New Roman" w:hAnsi="Times New Roman" w:eastAsia="方正仿宋_GB2312" w:cs="Times New Roman"/>
          <w:sz w:val="32"/>
          <w:lang w:val="en-US" w:eastAsia="zh-CN"/>
        </w:rPr>
        <w:t>228.97</w:t>
      </w:r>
      <w:r>
        <w:rPr>
          <w:rFonts w:hint="default" w:ascii="Times New Roman" w:hAnsi="Times New Roman" w:eastAsia="方正仿宋_GB2312" w:cs="Times New Roman"/>
          <w:sz w:val="32"/>
        </w:rPr>
        <w:t>万元，其中：财政拨款收入</w:t>
      </w:r>
      <w:r>
        <w:rPr>
          <w:rFonts w:hint="default" w:ascii="Times New Roman" w:hAnsi="Times New Roman" w:eastAsia="方正仿宋_GB2312" w:cs="Times New Roman"/>
          <w:sz w:val="32"/>
          <w:lang w:val="en-US" w:eastAsia="zh-CN"/>
        </w:rPr>
        <w:t>155.73</w:t>
      </w:r>
      <w:r>
        <w:rPr>
          <w:rFonts w:hint="default" w:ascii="Times New Roman" w:hAnsi="Times New Roman" w:eastAsia="方正仿宋_GB2312" w:cs="Times New Roman"/>
          <w:sz w:val="32"/>
        </w:rPr>
        <w:t>万元，占</w:t>
      </w:r>
      <w:r>
        <w:rPr>
          <w:rFonts w:hint="default" w:ascii="Times New Roman" w:hAnsi="Times New Roman" w:eastAsia="方正仿宋_GB2312" w:cs="Times New Roman"/>
          <w:sz w:val="32"/>
          <w:lang w:val="en-US" w:eastAsia="zh-CN"/>
        </w:rPr>
        <w:t>68.01</w:t>
      </w:r>
      <w:r>
        <w:rPr>
          <w:rFonts w:hint="default" w:ascii="Times New Roman" w:hAnsi="Times New Roman" w:eastAsia="方正仿宋_GB2312" w:cs="Times New Roman"/>
          <w:sz w:val="32"/>
        </w:rPr>
        <w:t>%；上级补助收入0万元，占0.00%；事业收入0万元，占0.00%；经营收入0万元，占0.00%；附属单位上缴收入0万元，占0.00%；其他收入</w:t>
      </w:r>
      <w:r>
        <w:rPr>
          <w:rFonts w:hint="default" w:ascii="Times New Roman" w:hAnsi="Times New Roman" w:eastAsia="方正仿宋_GB2312" w:cs="Times New Roman"/>
          <w:sz w:val="32"/>
          <w:lang w:val="en-US" w:eastAsia="zh-CN"/>
        </w:rPr>
        <w:t>73.24</w:t>
      </w:r>
      <w:r>
        <w:rPr>
          <w:rFonts w:hint="default" w:ascii="Times New Roman" w:hAnsi="Times New Roman" w:eastAsia="方正仿宋_GB2312" w:cs="Times New Roman"/>
          <w:sz w:val="32"/>
        </w:rPr>
        <w:t>万元，占</w:t>
      </w:r>
      <w:r>
        <w:rPr>
          <w:rFonts w:hint="default" w:ascii="Times New Roman" w:hAnsi="Times New Roman" w:eastAsia="方正仿宋_GB2312" w:cs="Times New Roman"/>
          <w:sz w:val="32"/>
          <w:lang w:val="en-US" w:eastAsia="zh-CN"/>
        </w:rPr>
        <w:t>31.99</w:t>
      </w:r>
      <w:r>
        <w:rPr>
          <w:rFonts w:hint="default" w:ascii="Times New Roman" w:hAnsi="Times New Roman" w:eastAsia="方正仿宋_GB2312" w:cs="Times New Roman"/>
          <w:sz w:val="32"/>
        </w:rPr>
        <w:t>%。</w:t>
      </w:r>
    </w:p>
    <w:p w14:paraId="508DA0C3">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32"/>
          <w:szCs w:val="32"/>
        </w:rPr>
        <w:t>三、支出决算情况说明</w:t>
      </w:r>
    </w:p>
    <w:p w14:paraId="622AA76E">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年度本年支出</w:t>
      </w:r>
      <w:r>
        <w:rPr>
          <w:rFonts w:hint="default" w:ascii="Times New Roman" w:hAnsi="Times New Roman" w:eastAsia="方正仿宋_GB2312" w:cs="Times New Roman"/>
          <w:sz w:val="32"/>
          <w:lang w:val="en-US" w:eastAsia="zh-CN"/>
        </w:rPr>
        <w:t>231.71</w:t>
      </w:r>
      <w:r>
        <w:rPr>
          <w:rFonts w:hint="default" w:ascii="Times New Roman" w:hAnsi="Times New Roman" w:eastAsia="方正仿宋_GB2312" w:cs="Times New Roman"/>
          <w:sz w:val="32"/>
        </w:rPr>
        <w:t>万元，其中：基本支出</w:t>
      </w:r>
      <w:r>
        <w:rPr>
          <w:rFonts w:hint="default" w:ascii="Times New Roman" w:hAnsi="Times New Roman" w:eastAsia="方正仿宋_GB2312" w:cs="Times New Roman"/>
          <w:sz w:val="32"/>
          <w:lang w:val="en-US" w:eastAsia="zh-CN"/>
        </w:rPr>
        <w:t>227.71</w:t>
      </w:r>
      <w:r>
        <w:rPr>
          <w:rFonts w:hint="default" w:ascii="Times New Roman" w:hAnsi="Times New Roman" w:eastAsia="方正仿宋_GB2312" w:cs="Times New Roman"/>
          <w:sz w:val="32"/>
        </w:rPr>
        <w:t>万元，占</w:t>
      </w:r>
      <w:r>
        <w:rPr>
          <w:rFonts w:hint="default" w:ascii="Times New Roman" w:hAnsi="Times New Roman" w:eastAsia="方正仿宋_GB2312" w:cs="Times New Roman"/>
          <w:sz w:val="32"/>
          <w:lang w:val="en-US" w:eastAsia="zh-CN"/>
        </w:rPr>
        <w:t>98.27</w:t>
      </w:r>
      <w:r>
        <w:rPr>
          <w:rFonts w:hint="default" w:ascii="Times New Roman" w:hAnsi="Times New Roman" w:eastAsia="方正仿宋_GB2312" w:cs="Times New Roman"/>
          <w:sz w:val="32"/>
        </w:rPr>
        <w:t>%；项目支出</w:t>
      </w:r>
      <w:r>
        <w:rPr>
          <w:rFonts w:hint="default" w:ascii="Times New Roman" w:hAnsi="Times New Roman" w:eastAsia="方正仿宋_GB2312" w:cs="Times New Roman"/>
          <w:sz w:val="32"/>
          <w:lang w:val="en-US" w:eastAsia="zh-CN"/>
        </w:rPr>
        <w:t>4</w:t>
      </w:r>
      <w:r>
        <w:rPr>
          <w:rFonts w:hint="default" w:ascii="Times New Roman" w:hAnsi="Times New Roman" w:eastAsia="方正仿宋_GB2312" w:cs="Times New Roman"/>
          <w:sz w:val="32"/>
        </w:rPr>
        <w:t>万元，占</w:t>
      </w:r>
      <w:r>
        <w:rPr>
          <w:rFonts w:hint="default" w:ascii="Times New Roman" w:hAnsi="Times New Roman" w:eastAsia="方正仿宋_GB2312" w:cs="Times New Roman"/>
          <w:sz w:val="32"/>
          <w:lang w:val="en-US" w:eastAsia="zh-CN"/>
        </w:rPr>
        <w:t>1.73</w:t>
      </w:r>
      <w:r>
        <w:rPr>
          <w:rFonts w:hint="default" w:ascii="Times New Roman" w:hAnsi="Times New Roman" w:eastAsia="方正仿宋_GB2312" w:cs="Times New Roman"/>
          <w:sz w:val="32"/>
        </w:rPr>
        <w:t>%；上缴上级支出0万元，占0.00%；经营支出0万元，占0.00%；对附属单位补助支出0万元，占0.00%。</w:t>
      </w:r>
    </w:p>
    <w:p w14:paraId="5A0BF8A6">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四、财政拨款收入支出决算总体情况说明</w:t>
      </w:r>
    </w:p>
    <w:p w14:paraId="29AD6646">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年度财政拨款收入</w:t>
      </w:r>
      <w:r>
        <w:rPr>
          <w:rFonts w:hint="default" w:ascii="Times New Roman" w:hAnsi="Times New Roman" w:eastAsia="方正仿宋_GB2312" w:cs="Times New Roman"/>
          <w:sz w:val="32"/>
          <w:lang w:val="en-US" w:eastAsia="zh-CN"/>
        </w:rPr>
        <w:t>155.73</w:t>
      </w:r>
      <w:r>
        <w:rPr>
          <w:rFonts w:hint="default" w:ascii="Times New Roman" w:hAnsi="Times New Roman" w:eastAsia="方正仿宋_GB2312" w:cs="Times New Roman"/>
          <w:sz w:val="32"/>
        </w:rPr>
        <w:t>万元，与上年相比，增加</w:t>
      </w:r>
      <w:r>
        <w:rPr>
          <w:rFonts w:hint="default" w:ascii="Times New Roman" w:hAnsi="Times New Roman" w:eastAsia="方正仿宋_GB2312" w:cs="Times New Roman"/>
          <w:sz w:val="32"/>
          <w:lang w:val="en-US" w:eastAsia="zh-CN"/>
        </w:rPr>
        <w:t>6.32</w:t>
      </w:r>
      <w:r>
        <w:rPr>
          <w:rFonts w:hint="default" w:ascii="Times New Roman" w:hAnsi="Times New Roman" w:eastAsia="方正仿宋_GB2312" w:cs="Times New Roman"/>
          <w:sz w:val="32"/>
        </w:rPr>
        <w:t>万元，增长4.2</w:t>
      </w:r>
      <w:r>
        <w:rPr>
          <w:rFonts w:hint="default" w:ascii="Times New Roman" w:hAnsi="Times New Roman" w:eastAsia="方正仿宋_GB2312" w:cs="Times New Roman"/>
          <w:sz w:val="32"/>
          <w:lang w:val="en-US" w:eastAsia="zh-CN"/>
        </w:rPr>
        <w:t>3</w:t>
      </w:r>
      <w:r>
        <w:rPr>
          <w:rFonts w:hint="default" w:ascii="Times New Roman" w:hAnsi="Times New Roman" w:eastAsia="方正仿宋_GB2312" w:cs="Times New Roman"/>
          <w:sz w:val="32"/>
        </w:rPr>
        <w:t>%，主要原因是：</w:t>
      </w:r>
      <w:r>
        <w:rPr>
          <w:rFonts w:hint="default" w:ascii="Times New Roman" w:hAnsi="Times New Roman" w:eastAsia="方正仿宋_GB2312" w:cs="Times New Roman"/>
          <w:sz w:val="32"/>
          <w:lang w:val="en-US" w:eastAsia="zh-CN"/>
        </w:rPr>
        <w:t>2021年新增人员经费增加及中医（民族医）药专项经费增</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财政拨款</w:t>
      </w:r>
      <w:r>
        <w:rPr>
          <w:rFonts w:hint="default" w:ascii="Times New Roman" w:hAnsi="Times New Roman" w:eastAsia="方正仿宋_GB2312" w:cs="Times New Roman"/>
          <w:sz w:val="32"/>
        </w:rPr>
        <w:t>支出</w:t>
      </w:r>
      <w:r>
        <w:rPr>
          <w:rFonts w:hint="default" w:ascii="Times New Roman" w:hAnsi="Times New Roman" w:eastAsia="方正仿宋_GB2312" w:cs="Times New Roman"/>
          <w:sz w:val="32"/>
          <w:lang w:val="en-US" w:eastAsia="zh-CN"/>
        </w:rPr>
        <w:t>152.06</w:t>
      </w:r>
      <w:r>
        <w:rPr>
          <w:rFonts w:hint="default" w:ascii="Times New Roman" w:hAnsi="Times New Roman" w:eastAsia="方正仿宋_GB2312" w:cs="Times New Roman"/>
          <w:sz w:val="32"/>
        </w:rPr>
        <w:t>万元，与上年相比</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11.65</w:t>
      </w:r>
      <w:r>
        <w:rPr>
          <w:rFonts w:hint="default" w:ascii="Times New Roman" w:hAnsi="Times New Roman" w:eastAsia="方正仿宋_GB2312" w:cs="Times New Roman"/>
          <w:sz w:val="32"/>
        </w:rPr>
        <w:t>万元，</w:t>
      </w:r>
      <w:r>
        <w:rPr>
          <w:rFonts w:hint="default" w:ascii="Times New Roman" w:hAnsi="Times New Roman" w:eastAsia="方正仿宋_GB2312" w:cs="Times New Roman"/>
          <w:sz w:val="32"/>
          <w:lang w:eastAsia="zh-CN"/>
        </w:rPr>
        <w:t>增加</w:t>
      </w:r>
      <w:r>
        <w:rPr>
          <w:rFonts w:hint="default" w:ascii="Times New Roman" w:hAnsi="Times New Roman" w:eastAsia="方正仿宋_GB2312" w:cs="Times New Roman"/>
          <w:sz w:val="32"/>
          <w:lang w:val="en-US" w:eastAsia="zh-CN"/>
        </w:rPr>
        <w:t>8.29</w:t>
      </w:r>
      <w:r>
        <w:rPr>
          <w:rFonts w:hint="default" w:ascii="Times New Roman" w:hAnsi="Times New Roman" w:eastAsia="方正仿宋_GB2312" w:cs="Times New Roman"/>
          <w:sz w:val="32"/>
        </w:rPr>
        <w:t>%，主要原因是：</w:t>
      </w:r>
      <w:r>
        <w:rPr>
          <w:rFonts w:hint="default" w:ascii="Times New Roman" w:hAnsi="Times New Roman" w:eastAsia="方正仿宋_GB2312" w:cs="Times New Roman"/>
          <w:sz w:val="32"/>
          <w:lang w:val="en-US" w:eastAsia="zh-CN"/>
        </w:rPr>
        <w:t>2021年新增人员经费增加及中医（民族医）药专项经费增</w:t>
      </w:r>
      <w:r>
        <w:rPr>
          <w:rFonts w:hint="default" w:ascii="Times New Roman" w:hAnsi="Times New Roman" w:eastAsia="方正仿宋_GB2312" w:cs="Times New Roman"/>
          <w:sz w:val="32"/>
        </w:rPr>
        <w:t>。</w:t>
      </w:r>
    </w:p>
    <w:p w14:paraId="24767B98">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与年初预算数相比情况:</w:t>
      </w:r>
      <w:r>
        <w:rPr>
          <w:rFonts w:hint="default" w:ascii="Times New Roman" w:hAnsi="Times New Roman" w:eastAsia="方正仿宋_GB2312" w:cs="Times New Roman"/>
          <w:sz w:val="32"/>
          <w:lang w:val="zh-CN"/>
        </w:rPr>
        <w:t>财政拨款收入年初预算数</w:t>
      </w:r>
      <w:r>
        <w:rPr>
          <w:rFonts w:hint="default" w:ascii="Times New Roman" w:hAnsi="Times New Roman" w:eastAsia="方正仿宋_GB2312" w:cs="Times New Roman"/>
          <w:sz w:val="32"/>
          <w:lang w:val="en-US" w:eastAsia="zh-CN"/>
        </w:rPr>
        <w:t>100.44</w:t>
      </w:r>
      <w:r>
        <w:rPr>
          <w:rFonts w:hint="default" w:ascii="Times New Roman" w:hAnsi="Times New Roman" w:eastAsia="方正仿宋_GB2312" w:cs="Times New Roman"/>
          <w:sz w:val="32"/>
          <w:lang w:val="zh-CN"/>
        </w:rPr>
        <w:t>万元</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决算数</w:t>
      </w:r>
      <w:r>
        <w:rPr>
          <w:rFonts w:hint="default" w:ascii="Times New Roman" w:hAnsi="Times New Roman" w:eastAsia="方正仿宋_GB2312" w:cs="Times New Roman"/>
          <w:sz w:val="32"/>
          <w:lang w:val="en-US" w:eastAsia="zh-CN"/>
        </w:rPr>
        <w:t>155.73</w:t>
      </w:r>
      <w:r>
        <w:rPr>
          <w:rFonts w:hint="default" w:ascii="Times New Roman" w:hAnsi="Times New Roman" w:eastAsia="方正仿宋_GB2312" w:cs="Times New Roman"/>
          <w:sz w:val="32"/>
          <w:lang w:val="zh-CN"/>
        </w:rPr>
        <w:t>万元</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预决算差异率</w:t>
      </w:r>
      <w:r>
        <w:rPr>
          <w:rFonts w:hint="default" w:ascii="Times New Roman" w:hAnsi="Times New Roman" w:eastAsia="方正仿宋_GB2312" w:cs="Times New Roman"/>
          <w:sz w:val="32"/>
          <w:lang w:val="en-US" w:eastAsia="zh-CN"/>
        </w:rPr>
        <w:t>55.05</w:t>
      </w:r>
      <w:r>
        <w:rPr>
          <w:rFonts w:hint="default" w:ascii="Times New Roman" w:hAnsi="Times New Roman" w:eastAsia="方正仿宋_GB2312" w:cs="Times New Roman"/>
          <w:sz w:val="32"/>
        </w:rPr>
        <w:t>%，主要原因是：</w:t>
      </w:r>
      <w:r>
        <w:rPr>
          <w:rFonts w:hint="default" w:ascii="Times New Roman" w:hAnsi="Times New Roman" w:eastAsia="方正仿宋_GB2312" w:cs="Times New Roman"/>
          <w:sz w:val="32"/>
          <w:lang w:val="en-US" w:eastAsia="zh-CN"/>
        </w:rPr>
        <w:t>2021年新增人员经费及药品及中医（民族医）药专项经费</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财政拨款支出年初预算数</w:t>
      </w:r>
      <w:r>
        <w:rPr>
          <w:rFonts w:hint="default" w:ascii="Times New Roman" w:hAnsi="Times New Roman" w:eastAsia="方正仿宋_GB2312" w:cs="Times New Roman"/>
          <w:sz w:val="32"/>
          <w:lang w:val="en-US" w:eastAsia="zh-CN"/>
        </w:rPr>
        <w:t>100.44</w:t>
      </w:r>
      <w:r>
        <w:rPr>
          <w:rFonts w:hint="default" w:ascii="Times New Roman" w:hAnsi="Times New Roman" w:eastAsia="方正仿宋_GB2312" w:cs="Times New Roman"/>
          <w:sz w:val="32"/>
          <w:lang w:val="zh-CN"/>
        </w:rPr>
        <w:t>万元</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决算数</w:t>
      </w:r>
      <w:r>
        <w:rPr>
          <w:rFonts w:hint="default" w:ascii="Times New Roman" w:hAnsi="Times New Roman" w:eastAsia="方正仿宋_GB2312" w:cs="Times New Roman"/>
          <w:sz w:val="32"/>
          <w:lang w:val="en-US" w:eastAsia="zh-CN"/>
        </w:rPr>
        <w:t>152.06</w:t>
      </w:r>
      <w:r>
        <w:rPr>
          <w:rFonts w:hint="default" w:ascii="Times New Roman" w:hAnsi="Times New Roman" w:eastAsia="方正仿宋_GB2312" w:cs="Times New Roman"/>
          <w:sz w:val="32"/>
          <w:lang w:val="zh-CN"/>
        </w:rPr>
        <w:t>万元</w:t>
      </w:r>
      <w:r>
        <w:rPr>
          <w:rFonts w:hint="default" w:ascii="Times New Roman" w:hAnsi="Times New Roman" w:eastAsia="方正仿宋_GB2312" w:cs="Times New Roman"/>
          <w:sz w:val="32"/>
        </w:rPr>
        <w:t>，</w:t>
      </w:r>
      <w:r>
        <w:rPr>
          <w:rFonts w:hint="default" w:ascii="Times New Roman" w:hAnsi="Times New Roman" w:eastAsia="方正仿宋_GB2312" w:cs="Times New Roman"/>
          <w:sz w:val="32"/>
          <w:lang w:val="zh-CN"/>
        </w:rPr>
        <w:t>预决算差异率</w:t>
      </w:r>
      <w:r>
        <w:rPr>
          <w:rFonts w:hint="default" w:ascii="Times New Roman" w:hAnsi="Times New Roman" w:eastAsia="方正仿宋_GB2312" w:cs="Times New Roman"/>
          <w:sz w:val="32"/>
          <w:lang w:val="en-US" w:eastAsia="zh-CN"/>
        </w:rPr>
        <w:t>51.39</w:t>
      </w:r>
      <w:r>
        <w:rPr>
          <w:rFonts w:hint="default" w:ascii="Times New Roman" w:hAnsi="Times New Roman" w:eastAsia="方正仿宋_GB2312" w:cs="Times New Roman"/>
          <w:sz w:val="32"/>
        </w:rPr>
        <w:t xml:space="preserve">%，主要原因是: </w:t>
      </w:r>
      <w:r>
        <w:rPr>
          <w:rFonts w:hint="default" w:ascii="Times New Roman" w:hAnsi="Times New Roman" w:eastAsia="方正仿宋_GB2312" w:cs="Times New Roman"/>
          <w:sz w:val="32"/>
          <w:lang w:val="en-US" w:eastAsia="zh-CN"/>
        </w:rPr>
        <w:t>2021年新增人员经费及药品及中医（民族医）药专项经费</w:t>
      </w:r>
      <w:r>
        <w:rPr>
          <w:rFonts w:hint="default" w:ascii="Times New Roman" w:hAnsi="Times New Roman" w:eastAsia="方正仿宋_GB2312" w:cs="Times New Roman"/>
          <w:sz w:val="32"/>
        </w:rPr>
        <w:t>。</w:t>
      </w:r>
    </w:p>
    <w:p w14:paraId="4C6D23C7">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五、一般公共预算财政拨款支出决算情况说明</w:t>
      </w:r>
    </w:p>
    <w:p w14:paraId="5771AA25">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 xml:space="preserve"> 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lang w:val="zh-CN"/>
        </w:rPr>
        <w:t>年度</w:t>
      </w:r>
      <w:r>
        <w:rPr>
          <w:rFonts w:hint="default" w:ascii="Times New Roman" w:hAnsi="Times New Roman" w:eastAsia="方正仿宋_GB2312" w:cs="Times New Roman"/>
          <w:sz w:val="32"/>
        </w:rPr>
        <w:t>一般公共预算财政拨款支出</w:t>
      </w:r>
      <w:r>
        <w:rPr>
          <w:rFonts w:hint="default" w:ascii="Times New Roman" w:hAnsi="Times New Roman" w:eastAsia="方正仿宋_GB2312" w:cs="Times New Roman"/>
          <w:sz w:val="32"/>
          <w:lang w:val="en-US" w:eastAsia="zh-CN"/>
        </w:rPr>
        <w:t>152.06</w:t>
      </w:r>
      <w:r>
        <w:rPr>
          <w:rFonts w:hint="default" w:ascii="Times New Roman" w:hAnsi="Times New Roman" w:eastAsia="方正仿宋_GB2312" w:cs="Times New Roman"/>
          <w:sz w:val="32"/>
        </w:rPr>
        <w:t>万元。按功能分类科目项级科目公开，其中：</w:t>
      </w:r>
    </w:p>
    <w:p w14:paraId="3F9F5D47">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2080505机关事业单位基本养老保险缴费支出</w:t>
      </w:r>
      <w:r>
        <w:rPr>
          <w:rFonts w:hint="default" w:ascii="Times New Roman" w:hAnsi="Times New Roman" w:eastAsia="方正仿宋_GB2312" w:cs="Times New Roman"/>
          <w:sz w:val="32"/>
          <w:lang w:val="en-US" w:eastAsia="zh-CN"/>
        </w:rPr>
        <w:t>11.3</w:t>
      </w:r>
      <w:r>
        <w:rPr>
          <w:rFonts w:hint="default" w:ascii="Times New Roman" w:hAnsi="Times New Roman" w:eastAsia="方正仿宋_GB2312" w:cs="Times New Roman"/>
          <w:sz w:val="32"/>
        </w:rPr>
        <w:t>万元；</w:t>
      </w:r>
    </w:p>
    <w:p w14:paraId="16B07181">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2100302乡镇卫生院</w:t>
      </w:r>
      <w:r>
        <w:rPr>
          <w:rFonts w:hint="default" w:ascii="Times New Roman" w:hAnsi="Times New Roman" w:eastAsia="方正仿宋_GB2312" w:cs="Times New Roman"/>
          <w:sz w:val="32"/>
          <w:lang w:val="en-US" w:eastAsia="zh-CN"/>
        </w:rPr>
        <w:t>139.76</w:t>
      </w:r>
      <w:r>
        <w:rPr>
          <w:rFonts w:hint="default" w:ascii="Times New Roman" w:hAnsi="Times New Roman" w:eastAsia="方正仿宋_GB2312" w:cs="Times New Roman"/>
          <w:sz w:val="32"/>
        </w:rPr>
        <w:t>万元；</w:t>
      </w:r>
    </w:p>
    <w:p w14:paraId="6C4BCB25">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lang w:val="en-US" w:eastAsia="zh-CN"/>
        </w:rPr>
      </w:pPr>
      <w:r>
        <w:rPr>
          <w:rFonts w:hint="default" w:ascii="Times New Roman" w:hAnsi="Times New Roman" w:eastAsia="方正仿宋_GB2312" w:cs="Times New Roman"/>
          <w:sz w:val="32"/>
          <w:lang w:val="en-US" w:eastAsia="zh-CN"/>
        </w:rPr>
        <w:t>2100601中医（民族医）药专项：1万元；</w:t>
      </w:r>
    </w:p>
    <w:p w14:paraId="4D060DF2">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六、一般公共预算财政拨款基本支出决算情况说明</w:t>
      </w:r>
    </w:p>
    <w:p w14:paraId="1E2EB46F">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年度一般公共预算财政拨款基本支出</w:t>
      </w:r>
      <w:r>
        <w:rPr>
          <w:rFonts w:hint="default" w:ascii="Times New Roman" w:hAnsi="Times New Roman" w:eastAsia="方正仿宋_GB2312" w:cs="Times New Roman"/>
          <w:sz w:val="32"/>
          <w:lang w:val="en-US" w:eastAsia="zh-CN"/>
        </w:rPr>
        <w:t>148.06</w:t>
      </w:r>
      <w:r>
        <w:rPr>
          <w:rFonts w:hint="default" w:ascii="Times New Roman" w:hAnsi="Times New Roman" w:eastAsia="方正仿宋_GB2312" w:cs="Times New Roman"/>
          <w:sz w:val="32"/>
        </w:rPr>
        <w:t>万元，其中：</w:t>
      </w:r>
    </w:p>
    <w:p w14:paraId="42458024">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人员经费</w:t>
      </w:r>
      <w:r>
        <w:rPr>
          <w:rFonts w:hint="default" w:ascii="Times New Roman" w:hAnsi="Times New Roman" w:eastAsia="方正仿宋_GB2312" w:cs="Times New Roman"/>
          <w:sz w:val="32"/>
          <w:lang w:val="en-US" w:eastAsia="zh-CN"/>
        </w:rPr>
        <w:t>143.88</w:t>
      </w:r>
      <w:r>
        <w:rPr>
          <w:rFonts w:hint="default" w:ascii="Times New Roman" w:hAnsi="Times New Roman" w:eastAsia="方正仿宋_GB2312" w:cs="Times New Roman"/>
          <w:sz w:val="32"/>
        </w:rPr>
        <w:t>万元，包括：基本工资、津贴补贴、奖金、绩效工资、机关事业单位基本养老保险缴费、职工基本医疗保险缴费、公务员医疗补助缴费、其他社会保障缴费、住房公积金、退休费。</w:t>
      </w:r>
    </w:p>
    <w:p w14:paraId="1D16BDB1">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公用经费</w:t>
      </w:r>
      <w:r>
        <w:rPr>
          <w:rFonts w:hint="default" w:ascii="Times New Roman" w:hAnsi="Times New Roman" w:eastAsia="方正仿宋_GB2312" w:cs="Times New Roman"/>
          <w:sz w:val="32"/>
          <w:lang w:val="en-US" w:eastAsia="zh-CN"/>
        </w:rPr>
        <w:t>4.18</w:t>
      </w:r>
      <w:r>
        <w:rPr>
          <w:rFonts w:hint="default" w:ascii="Times New Roman" w:hAnsi="Times New Roman" w:eastAsia="方正仿宋_GB2312" w:cs="Times New Roman"/>
          <w:sz w:val="32"/>
          <w:lang w:val="zh-CN"/>
        </w:rPr>
        <w:t>万元</w:t>
      </w:r>
      <w:r>
        <w:rPr>
          <w:rFonts w:hint="default" w:ascii="Times New Roman" w:hAnsi="Times New Roman" w:eastAsia="方正仿宋_GB2312" w:cs="Times New Roman"/>
          <w:sz w:val="32"/>
        </w:rPr>
        <w:t>，包括：办公费、电费、邮电费、取暖费、培训费</w:t>
      </w:r>
      <w:r>
        <w:rPr>
          <w:rFonts w:hint="default" w:ascii="Times New Roman" w:hAnsi="Times New Roman" w:eastAsia="方正仿宋_GB2312" w:cs="Times New Roman"/>
          <w:sz w:val="32"/>
          <w:lang w:eastAsia="zh-CN"/>
        </w:rPr>
        <w:t>、工会经费、福利费、其他商品和服务支出</w:t>
      </w:r>
      <w:r>
        <w:rPr>
          <w:rFonts w:hint="default" w:ascii="Times New Roman" w:hAnsi="Times New Roman" w:eastAsia="方正仿宋_GB2312" w:cs="Times New Roman"/>
          <w:sz w:val="32"/>
        </w:rPr>
        <w:t>。</w:t>
      </w:r>
    </w:p>
    <w:p w14:paraId="5DA6B11E">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七、一般公共预算财政拨款“三公”经费支出决算情况说明</w:t>
      </w:r>
    </w:p>
    <w:p w14:paraId="7A0ADC25">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年度一般公共预算“三公”经费支出决算0万元，比上年增加0.00万元，增长0%，主要原因是：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w:t>
      </w:r>
      <w:r>
        <w:rPr>
          <w:rFonts w:hint="eastAsia" w:ascii="Times New Roman" w:hAnsi="Times New Roman" w:eastAsia="方正仿宋_GB2312" w:cs="Times New Roman"/>
          <w:sz w:val="32"/>
          <w:lang w:eastAsia="zh-CN"/>
        </w:rPr>
        <w:t>“</w:t>
      </w:r>
      <w:r>
        <w:rPr>
          <w:rFonts w:hint="default" w:ascii="Times New Roman" w:hAnsi="Times New Roman" w:eastAsia="方正仿宋_GB2312" w:cs="Times New Roman"/>
          <w:sz w:val="32"/>
        </w:rPr>
        <w:t>三公</w:t>
      </w:r>
      <w:r>
        <w:rPr>
          <w:rFonts w:hint="eastAsia" w:ascii="Times New Roman" w:hAnsi="Times New Roman" w:eastAsia="方正仿宋_GB2312" w:cs="Times New Roman"/>
          <w:sz w:val="32"/>
          <w:lang w:eastAsia="zh-CN"/>
        </w:rPr>
        <w:t>”</w:t>
      </w:r>
      <w:r>
        <w:rPr>
          <w:rFonts w:hint="default" w:ascii="Times New Roman" w:hAnsi="Times New Roman" w:eastAsia="方正仿宋_GB2312" w:cs="Times New Roman"/>
          <w:sz w:val="32"/>
        </w:rPr>
        <w:t>经费。其中，因公出国（境）费支出0万元，占0.00%，比上年增加0.00万元，增长0%，主要原因是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无因公出国（境）费；公务用车购置及运行维护费</w:t>
      </w:r>
      <w:r>
        <w:rPr>
          <w:rFonts w:hint="default" w:ascii="Times New Roman" w:hAnsi="Times New Roman" w:eastAsia="方正仿宋_GB2312" w:cs="Times New Roman"/>
          <w:sz w:val="32"/>
          <w:lang w:val="zh-CN"/>
        </w:rPr>
        <w:t>支出</w:t>
      </w:r>
      <w:r>
        <w:rPr>
          <w:rFonts w:hint="default" w:ascii="Times New Roman" w:hAnsi="Times New Roman" w:eastAsia="方正仿宋_GB2312" w:cs="Times New Roman"/>
          <w:sz w:val="32"/>
        </w:rPr>
        <w:t>0万元，占0.00%，比上年增加0.00万元，增长0%，主要原因是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无此项安排；公务接待费支出0万元，占0.00%，比上年增加0.00万元，增长0%，主要原因是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无公务接待费。具体情况如下：</w:t>
      </w:r>
    </w:p>
    <w:p w14:paraId="19DED5C0">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因公出国（境）费支出0万元，开支内容包括：</w:t>
      </w:r>
      <w:r>
        <w:rPr>
          <w:rFonts w:hint="eastAsia" w:ascii="Times New Roman" w:hAnsi="Times New Roman" w:eastAsia="方正仿宋_GB2312" w:cs="Times New Roman"/>
          <w:sz w:val="32"/>
          <w:lang w:eastAsia="zh-CN"/>
        </w:rPr>
        <w:t>本年单位无此项支出</w:t>
      </w:r>
      <w:r>
        <w:rPr>
          <w:rFonts w:hint="default" w:ascii="Times New Roman" w:hAnsi="Times New Roman" w:eastAsia="方正仿宋_GB2312" w:cs="Times New Roman"/>
          <w:sz w:val="32"/>
        </w:rPr>
        <w:t>。单位全年安排的因公出国（境）团组0个，因公出国（境）0人次。</w:t>
      </w:r>
    </w:p>
    <w:p w14:paraId="0060CBCF">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公务用车购置及运行维护费0万元，其中，公务用车购置费0万元，公务用车运行维护费0万元。公务用车运行维护费开支内容包括：</w:t>
      </w:r>
      <w:r>
        <w:rPr>
          <w:rFonts w:hint="eastAsia" w:ascii="Times New Roman" w:hAnsi="Times New Roman" w:eastAsia="方正仿宋_GB2312" w:cs="Times New Roman"/>
          <w:sz w:val="32"/>
          <w:lang w:eastAsia="zh-CN"/>
        </w:rPr>
        <w:t>本年</w:t>
      </w:r>
      <w:r>
        <w:rPr>
          <w:rFonts w:hint="default" w:ascii="Times New Roman" w:hAnsi="Times New Roman" w:eastAsia="方正仿宋_GB2312" w:cs="Times New Roman"/>
          <w:sz w:val="32"/>
          <w:lang w:eastAsia="zh-CN"/>
        </w:rPr>
        <w:t>单位无此</w:t>
      </w:r>
      <w:r>
        <w:rPr>
          <w:rFonts w:hint="eastAsia" w:ascii="Times New Roman" w:hAnsi="Times New Roman" w:eastAsia="方正仿宋_GB2312" w:cs="Times New Roman"/>
          <w:sz w:val="32"/>
          <w:lang w:eastAsia="zh-CN"/>
        </w:rPr>
        <w:t>项</w:t>
      </w:r>
      <w:r>
        <w:rPr>
          <w:rFonts w:hint="default" w:ascii="Times New Roman" w:hAnsi="Times New Roman" w:eastAsia="方正仿宋_GB2312" w:cs="Times New Roman"/>
          <w:sz w:val="32"/>
          <w:lang w:eastAsia="zh-CN"/>
        </w:rPr>
        <w:t>支出</w:t>
      </w:r>
      <w:r>
        <w:rPr>
          <w:rFonts w:hint="default" w:ascii="Times New Roman" w:hAnsi="Times New Roman" w:eastAsia="方正仿宋_GB2312" w:cs="Times New Roman"/>
          <w:sz w:val="32"/>
        </w:rPr>
        <w:t>。公务用车购置数0辆，公务用车保有量0辆。</w:t>
      </w:r>
    </w:p>
    <w:p w14:paraId="00FBCB47">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公务接待费0万元，开支内容包括：</w:t>
      </w:r>
      <w:r>
        <w:rPr>
          <w:rFonts w:hint="eastAsia" w:ascii="Times New Roman" w:hAnsi="Times New Roman" w:eastAsia="方正仿宋_GB2312" w:cs="Times New Roman"/>
          <w:sz w:val="32"/>
          <w:lang w:eastAsia="zh-CN"/>
        </w:rPr>
        <w:t>本年单位无此项支出</w:t>
      </w:r>
      <w:r>
        <w:rPr>
          <w:rFonts w:hint="default" w:ascii="Times New Roman" w:hAnsi="Times New Roman" w:eastAsia="方正仿宋_GB2312" w:cs="Times New Roman"/>
          <w:sz w:val="32"/>
        </w:rPr>
        <w:t>。单位全年安排的国内公务接待0批次，0人次。</w:t>
      </w:r>
    </w:p>
    <w:p w14:paraId="17C4926F">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与年初预算相比情况:一般公共预算“三公”经费支出年初预算数0万元，决算数0万元，预决算差异率0%，主要原因是：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无公务接待。其中：因公出国（境）费预算数0万元，决算数0万元，预决算差异率0%，主要原因是：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无因公出国（境）费；公务用车购置费预算数0万元，决算数0万元，预决算差异率0%，主要原因是：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无公务用车购置费；公务用车运行费预算数0万元，决算数0万元，预决算差异率0%，主要原因是：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无此项</w:t>
      </w:r>
      <w:r>
        <w:rPr>
          <w:rFonts w:hint="eastAsia" w:ascii="Times New Roman" w:hAnsi="Times New Roman" w:eastAsia="方正仿宋_GB2312" w:cs="Times New Roman"/>
          <w:sz w:val="32"/>
          <w:lang w:eastAsia="zh-CN"/>
        </w:rPr>
        <w:t>支出</w:t>
      </w:r>
      <w:r>
        <w:rPr>
          <w:rFonts w:hint="default" w:ascii="Times New Roman" w:hAnsi="Times New Roman" w:eastAsia="方正仿宋_GB2312" w:cs="Times New Roman"/>
          <w:sz w:val="32"/>
        </w:rPr>
        <w:t>；公务接待费预算数0万元，决算数0万元，预决算差异率0%，主要原因是：</w:t>
      </w:r>
      <w:r>
        <w:rPr>
          <w:rFonts w:hint="eastAsia" w:ascii="Times New Roman" w:hAnsi="Times New Roman" w:eastAsia="方正仿宋_GB2312" w:cs="Times New Roman"/>
          <w:sz w:val="32"/>
          <w:lang w:eastAsia="zh-CN"/>
        </w:rPr>
        <w:t>本年单位</w:t>
      </w:r>
      <w:r>
        <w:rPr>
          <w:rFonts w:hint="default" w:ascii="Times New Roman" w:hAnsi="Times New Roman" w:eastAsia="方正仿宋_GB2312" w:cs="Times New Roman"/>
          <w:sz w:val="32"/>
        </w:rPr>
        <w:t>无公务接待费。</w:t>
      </w:r>
    </w:p>
    <w:p w14:paraId="7735FB1E">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八、政府性基金预算财政拨款收入支出决算情况说明</w:t>
      </w:r>
    </w:p>
    <w:p w14:paraId="2636444D">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我单位本年度无政府性基金预算财政拨款收入支出，政府性基金预算财政拨款收入支出决算表为空表。</w:t>
      </w:r>
    </w:p>
    <w:p w14:paraId="7660966B">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lang w:val="zh-CN"/>
        </w:rPr>
        <w:t>九</w:t>
      </w:r>
      <w:r>
        <w:rPr>
          <w:rFonts w:hint="default" w:ascii="Times New Roman" w:hAnsi="Times New Roman" w:eastAsia="黑体" w:cs="Times New Roman"/>
          <w:kern w:val="0"/>
          <w:sz w:val="32"/>
          <w:szCs w:val="32"/>
        </w:rPr>
        <w:t>、国有资本经营预算财政拨款收入支出决算情况说明</w:t>
      </w:r>
    </w:p>
    <w:p w14:paraId="5CDE738B">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我单位本年度无国有资本经营预算财政拨款收入支出，国有资本经营预算财政拨款收入支出决算表为空表。</w:t>
      </w:r>
    </w:p>
    <w:p w14:paraId="4D5C1A44">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8"/>
          <w:szCs w:val="28"/>
        </w:rPr>
      </w:pPr>
      <w:r>
        <w:rPr>
          <w:rFonts w:hint="default" w:ascii="Times New Roman" w:hAnsi="Times New Roman" w:eastAsia="黑体" w:cs="Times New Roman"/>
          <w:kern w:val="0"/>
          <w:sz w:val="32"/>
          <w:szCs w:val="32"/>
          <w:lang w:val="zh-CN"/>
        </w:rPr>
        <w:t>十</w:t>
      </w:r>
      <w:r>
        <w:rPr>
          <w:rFonts w:hint="default" w:ascii="Times New Roman" w:hAnsi="Times New Roman" w:eastAsia="黑体" w:cs="Times New Roman"/>
          <w:kern w:val="0"/>
          <w:sz w:val="32"/>
          <w:szCs w:val="32"/>
        </w:rPr>
        <w:t>、其他重要事项的情况说明</w:t>
      </w:r>
    </w:p>
    <w:p w14:paraId="44FA1C67">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（一）机关运行经费支出情况</w:t>
      </w:r>
    </w:p>
    <w:p w14:paraId="29913B2D">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年度新疆乌鲁木齐高新技术产业开发区（乌鲁木齐市新市区）四十户卫生院单位日常公用经费支出</w:t>
      </w:r>
      <w:r>
        <w:rPr>
          <w:rFonts w:hint="default" w:ascii="Times New Roman" w:hAnsi="Times New Roman" w:eastAsia="方正仿宋_GB2312" w:cs="Times New Roman"/>
          <w:sz w:val="32"/>
          <w:lang w:val="en-US" w:eastAsia="zh-CN"/>
        </w:rPr>
        <w:t>4.18</w:t>
      </w:r>
      <w:r>
        <w:rPr>
          <w:rFonts w:hint="default" w:ascii="Times New Roman" w:hAnsi="Times New Roman" w:eastAsia="方正仿宋_GB2312" w:cs="Times New Roman"/>
          <w:sz w:val="32"/>
        </w:rPr>
        <w:t>万元，比上年减少</w:t>
      </w:r>
      <w:r>
        <w:rPr>
          <w:rFonts w:hint="default" w:ascii="Times New Roman" w:hAnsi="Times New Roman" w:eastAsia="方正仿宋_GB2312" w:cs="Times New Roman"/>
          <w:sz w:val="32"/>
          <w:lang w:val="en-US" w:eastAsia="zh-CN"/>
        </w:rPr>
        <w:t>1.46</w:t>
      </w:r>
      <w:r>
        <w:rPr>
          <w:rFonts w:hint="default" w:ascii="Times New Roman" w:hAnsi="Times New Roman" w:eastAsia="方正仿宋_GB2312" w:cs="Times New Roman"/>
          <w:sz w:val="32"/>
        </w:rPr>
        <w:t>万元，降低</w:t>
      </w:r>
      <w:r>
        <w:rPr>
          <w:rFonts w:hint="default" w:ascii="Times New Roman" w:hAnsi="Times New Roman" w:eastAsia="方正仿宋_GB2312" w:cs="Times New Roman"/>
          <w:sz w:val="32"/>
          <w:lang w:val="en-US" w:eastAsia="zh-CN"/>
        </w:rPr>
        <w:t>25.89</w:t>
      </w:r>
      <w:r>
        <w:rPr>
          <w:rFonts w:hint="default" w:ascii="Times New Roman" w:hAnsi="Times New Roman" w:eastAsia="方正仿宋_GB2312" w:cs="Times New Roman"/>
          <w:sz w:val="32"/>
        </w:rPr>
        <w:t>%，主要原因是</w:t>
      </w:r>
      <w:r>
        <w:rPr>
          <w:rFonts w:hint="default" w:ascii="Times New Roman" w:hAnsi="Times New Roman" w:eastAsia="方正仿宋_GB2312" w:cs="Times New Roman"/>
          <w:sz w:val="32"/>
          <w:lang w:val="en-US" w:eastAsia="zh-CN"/>
        </w:rPr>
        <w:t>2021年药品支出减少</w:t>
      </w:r>
      <w:r>
        <w:rPr>
          <w:rFonts w:hint="default" w:ascii="Times New Roman" w:hAnsi="Times New Roman" w:eastAsia="方正仿宋_GB2312" w:cs="Times New Roman"/>
          <w:sz w:val="32"/>
        </w:rPr>
        <w:t>。</w:t>
      </w:r>
    </w:p>
    <w:p w14:paraId="7D8DCB64">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（二）政府采购情况</w:t>
      </w:r>
    </w:p>
    <w:p w14:paraId="0CDA8933">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年度政府采购支出总额0.00万元，其中：政府采购货物支出0.00万元、政府采购工程支出0.00万元、政府采购服务支出0.00万元。</w:t>
      </w:r>
    </w:p>
    <w:p w14:paraId="16B4A8D4">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授予中小企业合同金额0.00万元，占政府采购支出总额的0.00%，其中：授予小微企业合同金额0.00万元，占政府采购支出总额的0.00%。</w:t>
      </w:r>
    </w:p>
    <w:p w14:paraId="73EE6C9D">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kern w:val="0"/>
          <w:sz w:val="32"/>
          <w:szCs w:val="32"/>
        </w:rPr>
        <w:t>（三）国有资产占用情况说明</w:t>
      </w:r>
    </w:p>
    <w:p w14:paraId="6A7BC8C8">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截止202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12月31日，单位共有房屋601.68（平方米），价值71.86万元。车辆0辆，价值0.00万元，其中：副部（省）级及以上领导用车0辆、主要领导干部用车0辆、机要通信用车0辆、应急保障用车0辆、执法执勤用车0辆、特种专业技术用车0辆、离退休干部用车0辆、其他用车0辆，</w:t>
      </w:r>
      <w:r>
        <w:rPr>
          <w:rFonts w:hint="default" w:ascii="Times New Roman" w:hAnsi="Times New Roman" w:eastAsia="方正仿宋_GB2312" w:cs="Times New Roman"/>
          <w:sz w:val="32"/>
          <w:lang w:eastAsia="zh-CN"/>
        </w:rPr>
        <w:t>单位无其他用车</w:t>
      </w:r>
      <w:r>
        <w:rPr>
          <w:rFonts w:hint="default" w:ascii="Times New Roman" w:hAnsi="Times New Roman" w:eastAsia="方正仿宋_GB2312" w:cs="Times New Roman"/>
          <w:sz w:val="32"/>
        </w:rPr>
        <w:t>；单位价值50万元以上通用设备0台（套）、单位价值100万元以上专用设备0台（套）。</w:t>
      </w:r>
    </w:p>
    <w:p w14:paraId="58D241C2">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240" w:line="560" w:lineRule="exact"/>
        <w:ind w:left="0" w:firstLine="640" w:firstLineChars="200"/>
        <w:jc w:val="left"/>
        <w:textAlignment w:val="auto"/>
        <w:rPr>
          <w:rFonts w:hint="default" w:ascii="Times New Roman" w:hAnsi="Times New Roman" w:eastAsia="黑体" w:cs="Times New Roman"/>
          <w:b/>
          <w:bCs/>
          <w:kern w:val="0"/>
          <w:sz w:val="28"/>
          <w:szCs w:val="28"/>
        </w:rPr>
      </w:pPr>
      <w:r>
        <w:rPr>
          <w:rFonts w:hint="default" w:ascii="Times New Roman" w:hAnsi="Times New Roman" w:eastAsia="黑体" w:cs="Times New Roman"/>
          <w:kern w:val="0"/>
          <w:sz w:val="32"/>
          <w:szCs w:val="32"/>
          <w:lang w:val="zh-CN"/>
        </w:rPr>
        <w:t>十</w:t>
      </w:r>
      <w:r>
        <w:rPr>
          <w:rFonts w:hint="default" w:ascii="Times New Roman" w:hAnsi="Times New Roman" w:eastAsia="黑体" w:cs="Times New Roman"/>
          <w:kern w:val="0"/>
          <w:sz w:val="32"/>
          <w:szCs w:val="32"/>
        </w:rPr>
        <w:t>一、预算绩效的情况说明</w:t>
      </w:r>
    </w:p>
    <w:p w14:paraId="3EB50CD3">
      <w:pPr>
        <w:keepNext w:val="0"/>
        <w:keepLines w:val="0"/>
        <w:pageBreakBefore w:val="0"/>
        <w:widowControl w:val="0"/>
        <w:kinsoku/>
        <w:wordWrap/>
        <w:overflowPunct/>
        <w:topLinePunct w:val="0"/>
        <w:bidi w:val="0"/>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根据预算绩效管理要求，我单位202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年度开展预算绩效评价项目</w:t>
      </w:r>
      <w:r>
        <w:rPr>
          <w:rFonts w:hint="default" w:ascii="Times New Roman" w:hAnsi="Times New Roman" w:eastAsia="方正仿宋_GB2312" w:cs="Times New Roman"/>
          <w:sz w:val="32"/>
          <w:lang w:val="en-US" w:eastAsia="zh-CN"/>
        </w:rPr>
        <w:t>2</w:t>
      </w:r>
      <w:r>
        <w:rPr>
          <w:rFonts w:hint="default" w:ascii="Times New Roman" w:hAnsi="Times New Roman" w:eastAsia="方正仿宋_GB2312" w:cs="Times New Roman"/>
          <w:sz w:val="32"/>
        </w:rPr>
        <w:t>个，共涉及资金</w:t>
      </w:r>
      <w:r>
        <w:rPr>
          <w:rFonts w:hint="default" w:ascii="Times New Roman" w:hAnsi="Times New Roman" w:eastAsia="方正仿宋_GB2312" w:cs="Times New Roman"/>
          <w:sz w:val="32"/>
          <w:lang w:val="en-US" w:eastAsia="zh-CN"/>
        </w:rPr>
        <w:t>4</w:t>
      </w:r>
      <w:r>
        <w:rPr>
          <w:rFonts w:hint="default" w:ascii="Times New Roman" w:hAnsi="Times New Roman" w:eastAsia="方正仿宋_GB2312" w:cs="Times New Roman"/>
          <w:sz w:val="32"/>
        </w:rPr>
        <w:t>万元。预算绩效管理取得的成效：一是202</w:t>
      </w:r>
      <w:r>
        <w:rPr>
          <w:rFonts w:hint="default" w:ascii="Times New Roman" w:hAnsi="Times New Roman" w:eastAsia="方正仿宋_GB2312" w:cs="Times New Roman"/>
          <w:sz w:val="32"/>
          <w:lang w:val="en-US" w:eastAsia="zh-CN"/>
        </w:rPr>
        <w:t>1</w:t>
      </w:r>
      <w:r>
        <w:rPr>
          <w:rFonts w:hint="default" w:ascii="Times New Roman" w:hAnsi="Times New Roman" w:eastAsia="方正仿宋_GB2312" w:cs="Times New Roman"/>
          <w:sz w:val="32"/>
        </w:rPr>
        <w:t>年度财政资金到位及时有保障，不存在截留、挪用、滞留等情况；不存在违规发放人员工资、违规支出资金的情况；二是年初制定的重点工作、工作计划、绩效目标均已完成；并实现了预期的效果。发现的问题及原因：一是对各项指标和指标值要进一步优化、完善，主要在细化、量化上改进；二是自评价工作还存在自我审定的局限性，会影响评价质量，容易造成问题的疏漏，在客观性和公正性上说服力不强。下一步改进措施:一是同级财政部门应加强对项目实施单位的指导和培训作；二是要求项目单位进一步完善设置相关工作绩效指标，确保项目达到预期的效益。完善项目管理制度，加强项目过程控制。具体项目自评情况附项目支出绩效自评表。</w:t>
      </w:r>
    </w:p>
    <w:p w14:paraId="477BBBA6">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sectPr>
          <w:pgSz w:w="12240" w:h="15840"/>
          <w:pgMar w:top="1440" w:right="1701" w:bottom="1440" w:left="1800" w:header="720" w:footer="720" w:gutter="0"/>
          <w:cols w:space="0" w:num="1"/>
          <w:rtlGutter w:val="0"/>
          <w:docGrid w:linePitch="0" w:charSpace="0"/>
        </w:sectPr>
      </w:pPr>
    </w:p>
    <w:tbl>
      <w:tblPr>
        <w:tblStyle w:val="2"/>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8"/>
        <w:gridCol w:w="402"/>
        <w:gridCol w:w="177"/>
        <w:gridCol w:w="651"/>
        <w:gridCol w:w="177"/>
        <w:gridCol w:w="650"/>
        <w:gridCol w:w="906"/>
        <w:gridCol w:w="250"/>
        <w:gridCol w:w="563"/>
        <w:gridCol w:w="44"/>
        <w:gridCol w:w="451"/>
        <w:gridCol w:w="88"/>
        <w:gridCol w:w="743"/>
        <w:gridCol w:w="88"/>
        <w:gridCol w:w="357"/>
        <w:gridCol w:w="828"/>
        <w:gridCol w:w="221"/>
        <w:gridCol w:w="192"/>
        <w:gridCol w:w="639"/>
        <w:gridCol w:w="193"/>
        <w:gridCol w:w="312"/>
        <w:gridCol w:w="119"/>
        <w:gridCol w:w="721"/>
      </w:tblGrid>
      <w:tr w14:paraId="725F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3228CF96">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default" w:ascii="Times New Roman" w:hAnsi="Times New Roman" w:eastAsia="宋体" w:cs="Times New Roman"/>
                <w:b/>
                <w:i w:val="0"/>
                <w:color w:val="000000"/>
                <w:kern w:val="0"/>
                <w:sz w:val="32"/>
                <w:szCs w:val="32"/>
                <w:u w:val="none"/>
                <w:lang w:val="en-US" w:eastAsia="zh-CN" w:bidi="ar"/>
              </w:rPr>
              <w:t>项目支出绩效自评表</w:t>
            </w:r>
          </w:p>
        </w:tc>
      </w:tr>
      <w:tr w14:paraId="003F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6ACA529D">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   2021 年度）</w:t>
            </w:r>
          </w:p>
        </w:tc>
      </w:tr>
      <w:tr w14:paraId="1BB4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238692C7">
            <w:pPr>
              <w:jc w:val="center"/>
              <w:rPr>
                <w:rFonts w:hint="default" w:ascii="Times New Roman" w:hAnsi="Times New Roman" w:eastAsia="宋体" w:cs="Times New Roman"/>
                <w:i w:val="0"/>
                <w:color w:val="000000"/>
                <w:sz w:val="22"/>
                <w:szCs w:val="22"/>
                <w:u w:val="none"/>
              </w:rPr>
            </w:pPr>
          </w:p>
        </w:tc>
      </w:tr>
      <w:tr w14:paraId="131A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87B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8193"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1B2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四十户卫生院业务经费</w:t>
            </w:r>
          </w:p>
        </w:tc>
      </w:tr>
      <w:tr w14:paraId="6EE1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BC0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主管部门</w:t>
            </w:r>
          </w:p>
        </w:tc>
        <w:tc>
          <w:tcPr>
            <w:tcW w:w="369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F8A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新疆乌鲁木齐高新技术产业开发区（乌鲁木齐市新市区）四十户卫生院</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0E5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实施单位</w:t>
            </w:r>
          </w:p>
        </w:tc>
        <w:tc>
          <w:tcPr>
            <w:tcW w:w="32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90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新疆乌鲁木齐高新技术产业开发区（乌鲁木齐市新市区）四十户卫生院</w:t>
            </w:r>
          </w:p>
        </w:tc>
      </w:tr>
      <w:tr w14:paraId="37F8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EED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项目资金</w:t>
            </w:r>
          </w:p>
        </w:tc>
        <w:tc>
          <w:tcPr>
            <w:tcW w:w="828" w:type="dxa"/>
            <w:gridSpan w:val="2"/>
            <w:tcBorders>
              <w:top w:val="nil"/>
              <w:left w:val="nil"/>
              <w:bottom w:val="nil"/>
              <w:right w:val="nil"/>
            </w:tcBorders>
            <w:shd w:val="clear" w:color="auto" w:fill="auto"/>
            <w:noWrap/>
            <w:tcMar>
              <w:top w:w="15" w:type="dxa"/>
              <w:left w:w="15" w:type="dxa"/>
              <w:right w:w="15" w:type="dxa"/>
            </w:tcMar>
            <w:vAlign w:val="bottom"/>
          </w:tcPr>
          <w:p w14:paraId="5B8A08C1">
            <w:pPr>
              <w:rPr>
                <w:rFonts w:hint="default" w:ascii="Times New Roman" w:hAnsi="Times New Roman" w:eastAsia="宋体" w:cs="Times New Roman"/>
                <w:i w:val="0"/>
                <w:color w:val="000000"/>
                <w:sz w:val="20"/>
                <w:szCs w:val="20"/>
                <w:u w:val="none"/>
              </w:rPr>
            </w:pPr>
          </w:p>
        </w:tc>
        <w:tc>
          <w:tcPr>
            <w:tcW w:w="650" w:type="dxa"/>
            <w:tcBorders>
              <w:top w:val="nil"/>
              <w:left w:val="nil"/>
              <w:bottom w:val="nil"/>
              <w:right w:val="nil"/>
            </w:tcBorders>
            <w:shd w:val="clear" w:color="auto" w:fill="auto"/>
            <w:noWrap/>
            <w:tcMar>
              <w:top w:w="15" w:type="dxa"/>
              <w:left w:w="15" w:type="dxa"/>
              <w:right w:w="15" w:type="dxa"/>
            </w:tcMar>
            <w:vAlign w:val="bottom"/>
          </w:tcPr>
          <w:p w14:paraId="3144CFE5">
            <w:pPr>
              <w:rPr>
                <w:rFonts w:hint="default" w:ascii="Times New Roman" w:hAnsi="Times New Roman" w:eastAsia="宋体" w:cs="Times New Roman"/>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F7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年初预算数</w:t>
            </w:r>
          </w:p>
        </w:tc>
        <w:tc>
          <w:tcPr>
            <w:tcW w:w="1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5B6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全年预算数</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192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全年执行数</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51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分值</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57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执行率</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D3A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得分</w:t>
            </w:r>
          </w:p>
        </w:tc>
      </w:tr>
      <w:tr w14:paraId="2DDA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E2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D2A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D0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478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177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6B3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9B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2CFA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r>
      <w:tr w14:paraId="6653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4F77">
            <w:pPr>
              <w:jc w:val="center"/>
              <w:rPr>
                <w:rFonts w:hint="default" w:ascii="Times New Roman" w:hAnsi="Times New Roman" w:eastAsia="宋体" w:cs="Times New Roman"/>
                <w:i w:val="0"/>
                <w:color w:val="000000"/>
                <w:sz w:val="22"/>
                <w:szCs w:val="22"/>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8A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其中：当年财政拨款</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23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484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9E4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527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01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54D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6F50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7D32">
            <w:pPr>
              <w:jc w:val="center"/>
              <w:rPr>
                <w:rFonts w:hint="default" w:ascii="Times New Roman" w:hAnsi="Times New Roman" w:eastAsia="宋体" w:cs="Times New Roman"/>
                <w:i w:val="0"/>
                <w:color w:val="000000"/>
                <w:sz w:val="22"/>
                <w:szCs w:val="22"/>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03D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上年结转资金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5F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58B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3F7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76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D98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BD1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2A23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B4F4">
            <w:pPr>
              <w:jc w:val="center"/>
              <w:rPr>
                <w:rFonts w:hint="default" w:ascii="Times New Roman" w:hAnsi="Times New Roman" w:eastAsia="宋体" w:cs="Times New Roman"/>
                <w:i w:val="0"/>
                <w:color w:val="000000"/>
                <w:sz w:val="22"/>
                <w:szCs w:val="22"/>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353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其他资金</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5C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BA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09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A8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E2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2D8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73E8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016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年度总体目标</w:t>
            </w:r>
          </w:p>
        </w:tc>
        <w:tc>
          <w:tcPr>
            <w:tcW w:w="42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244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预期目标</w:t>
            </w:r>
          </w:p>
        </w:tc>
        <w:tc>
          <w:tcPr>
            <w:tcW w:w="450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B5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实际完成情况</w:t>
            </w:r>
          </w:p>
        </w:tc>
      </w:tr>
      <w:tr w14:paraId="07F6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AD23">
            <w:pPr>
              <w:jc w:val="center"/>
              <w:rPr>
                <w:rFonts w:hint="default" w:ascii="Times New Roman" w:hAnsi="Times New Roman" w:eastAsia="宋体" w:cs="Times New Roman"/>
                <w:i w:val="0"/>
                <w:color w:val="000000"/>
                <w:sz w:val="18"/>
                <w:szCs w:val="18"/>
                <w:u w:val="none"/>
              </w:rPr>
            </w:pPr>
          </w:p>
        </w:tc>
        <w:tc>
          <w:tcPr>
            <w:tcW w:w="427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6319">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目标1：遵从上级部门的工作安排，保质保量的完成上级下达的各项任务。严格把控项目资金使用，使得资金落实到位。</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目标2：资金（补助）发放次数4次，每次发放（补助）资金数0.75万元，办公人员数量3人，足额及时拨付资金，及时上报资金的使用情况，保障项目资金3万元按计划执行。</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目标3：项目的实施能够通过完成本职工作，服务人民群众，保障居民基本权利</w:t>
            </w:r>
          </w:p>
        </w:tc>
        <w:tc>
          <w:tcPr>
            <w:tcW w:w="450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AC5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已完成的指标:资金（补助）发放次数(跟踪目标值：≥4次，实际值：4次)</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办公人员数量(跟踪目标值：≥3人，实际值：3人)</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工作完成率(跟踪目标值：=100%，实际值：100%)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资金（补助）发放率(跟踪目标值：=100%，实际值：100%)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工作按时完成率(跟踪目标值：=100%，实际值：100%)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项目完成时间(跟踪目标值：2020年12月，实际值：2020年12月)</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每次发放（补助）资金数(跟踪目标值：≤0.75万元，实际值：0.75万元)</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通过完成本职工作，服务人民群众，保障居民基本权利(跟踪目标值：有效，实际值：达成预期指标)</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项目持续发挥效益年限(跟踪目标值：≥1年，实际值：1年)</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受益对象满意度(跟踪目标值：≥95%，实际值：100%)</w:t>
            </w:r>
          </w:p>
        </w:tc>
      </w:tr>
      <w:tr w14:paraId="3E09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EF7F">
            <w:pPr>
              <w:jc w:val="center"/>
              <w:rPr>
                <w:rFonts w:hint="default" w:ascii="Times New Roman" w:hAnsi="Times New Roman" w:eastAsia="宋体" w:cs="Times New Roman"/>
                <w:i w:val="0"/>
                <w:color w:val="000000"/>
                <w:sz w:val="18"/>
                <w:szCs w:val="18"/>
                <w:u w:val="none"/>
              </w:rPr>
            </w:pPr>
          </w:p>
        </w:tc>
        <w:tc>
          <w:tcPr>
            <w:tcW w:w="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143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77E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3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905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4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1B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年度指标值</w:t>
            </w:r>
          </w:p>
        </w:tc>
        <w:tc>
          <w:tcPr>
            <w:tcW w:w="8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3D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实际完成值</w:t>
            </w:r>
          </w:p>
        </w:tc>
        <w:tc>
          <w:tcPr>
            <w:tcW w:w="12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4410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分值</w:t>
            </w:r>
          </w:p>
        </w:tc>
        <w:tc>
          <w:tcPr>
            <w:tcW w:w="12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765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得分</w:t>
            </w:r>
          </w:p>
        </w:tc>
        <w:tc>
          <w:tcPr>
            <w:tcW w:w="11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26F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偏差原因分析及改进措施</w:t>
            </w:r>
          </w:p>
        </w:tc>
      </w:tr>
      <w:tr w14:paraId="004B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EB48">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716F">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0B7F">
            <w:pPr>
              <w:jc w:val="center"/>
              <w:rPr>
                <w:rFonts w:hint="default" w:ascii="Times New Roman" w:hAnsi="Times New Roman" w:eastAsia="宋体" w:cs="Times New Roman"/>
                <w:i w:val="0"/>
                <w:color w:val="000000"/>
                <w:sz w:val="18"/>
                <w:szCs w:val="18"/>
                <w:u w:val="none"/>
              </w:rPr>
            </w:pPr>
          </w:p>
        </w:tc>
        <w:tc>
          <w:tcPr>
            <w:tcW w:w="23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321B">
            <w:pPr>
              <w:jc w:val="center"/>
              <w:rPr>
                <w:rFonts w:hint="default" w:ascii="Times New Roman" w:hAnsi="Times New Roman" w:eastAsia="宋体" w:cs="Times New Roman"/>
                <w:i w:val="0"/>
                <w:color w:val="000000"/>
                <w:sz w:val="18"/>
                <w:szCs w:val="18"/>
                <w:u w:val="none"/>
              </w:rPr>
            </w:pPr>
          </w:p>
        </w:tc>
        <w:tc>
          <w:tcPr>
            <w:tcW w:w="4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83ED">
            <w:pPr>
              <w:jc w:val="center"/>
              <w:rPr>
                <w:rFonts w:hint="default" w:ascii="Times New Roman" w:hAnsi="Times New Roman" w:eastAsia="宋体" w:cs="Times New Roman"/>
                <w:i w:val="0"/>
                <w:color w:val="000000"/>
                <w:sz w:val="18"/>
                <w:szCs w:val="18"/>
                <w:u w:val="none"/>
              </w:rPr>
            </w:pPr>
          </w:p>
        </w:tc>
        <w:tc>
          <w:tcPr>
            <w:tcW w:w="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957A">
            <w:pPr>
              <w:jc w:val="center"/>
              <w:rPr>
                <w:rFonts w:hint="default" w:ascii="Times New Roman" w:hAnsi="Times New Roman" w:eastAsia="宋体" w:cs="Times New Roman"/>
                <w:i w:val="0"/>
                <w:color w:val="000000"/>
                <w:sz w:val="18"/>
                <w:szCs w:val="18"/>
                <w:u w:val="none"/>
              </w:rPr>
            </w:pPr>
          </w:p>
        </w:tc>
        <w:tc>
          <w:tcPr>
            <w:tcW w:w="12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AE68">
            <w:pPr>
              <w:jc w:val="center"/>
              <w:rPr>
                <w:rFonts w:hint="default" w:ascii="Times New Roman" w:hAnsi="Times New Roman" w:eastAsia="宋体" w:cs="Times New Roman"/>
                <w:i w:val="0"/>
                <w:color w:val="000000"/>
                <w:sz w:val="18"/>
                <w:szCs w:val="18"/>
                <w:u w:val="none"/>
              </w:rPr>
            </w:pPr>
          </w:p>
        </w:tc>
        <w:tc>
          <w:tcPr>
            <w:tcW w:w="12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6757">
            <w:pPr>
              <w:jc w:val="center"/>
              <w:rPr>
                <w:rFonts w:hint="default" w:ascii="Times New Roman" w:hAnsi="Times New Roman" w:eastAsia="宋体" w:cs="Times New Roman"/>
                <w:i w:val="0"/>
                <w:color w:val="000000"/>
                <w:sz w:val="18"/>
                <w:szCs w:val="18"/>
                <w:u w:val="none"/>
              </w:rPr>
            </w:pPr>
          </w:p>
        </w:tc>
        <w:tc>
          <w:tcPr>
            <w:tcW w:w="11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7B2C">
            <w:pPr>
              <w:jc w:val="center"/>
              <w:rPr>
                <w:rFonts w:hint="default" w:ascii="Times New Roman" w:hAnsi="Times New Roman" w:eastAsia="宋体" w:cs="Times New Roman"/>
                <w:i w:val="0"/>
                <w:color w:val="000000"/>
                <w:sz w:val="18"/>
                <w:szCs w:val="18"/>
                <w:u w:val="none"/>
              </w:rPr>
            </w:pPr>
          </w:p>
        </w:tc>
      </w:tr>
      <w:tr w14:paraId="6576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3AB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年度绩效指标完成情况</w:t>
            </w:r>
          </w:p>
        </w:tc>
        <w:tc>
          <w:tcPr>
            <w:tcW w:w="57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EEBE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5B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03C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办公人员数量</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02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≥3人</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A32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3人</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AE7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675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0FBA8">
            <w:pPr>
              <w:jc w:val="center"/>
              <w:rPr>
                <w:rFonts w:hint="default" w:ascii="Times New Roman" w:hAnsi="Times New Roman" w:eastAsia="宋体" w:cs="Times New Roman"/>
                <w:i w:val="0"/>
                <w:color w:val="000000"/>
                <w:sz w:val="18"/>
                <w:szCs w:val="18"/>
                <w:u w:val="none"/>
              </w:rPr>
            </w:pPr>
          </w:p>
        </w:tc>
      </w:tr>
      <w:tr w14:paraId="2949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6922">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0A511C">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3367">
            <w:pPr>
              <w:jc w:val="center"/>
              <w:rPr>
                <w:rFonts w:hint="default" w:ascii="Times New Roman" w:hAnsi="Times New Roman" w:eastAsia="宋体" w:cs="Times New Roman"/>
                <w:i w:val="0"/>
                <w:color w:val="000000"/>
                <w:sz w:val="18"/>
                <w:szCs w:val="18"/>
                <w:u w:val="none"/>
              </w:rPr>
            </w:pP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E0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资金（补助）发放次数</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8F2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≥4次</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BC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4次</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F1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D75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8108">
            <w:pPr>
              <w:jc w:val="center"/>
              <w:rPr>
                <w:rFonts w:hint="default" w:ascii="Times New Roman" w:hAnsi="Times New Roman" w:eastAsia="宋体" w:cs="Times New Roman"/>
                <w:i w:val="0"/>
                <w:color w:val="000000"/>
                <w:sz w:val="18"/>
                <w:szCs w:val="18"/>
                <w:u w:val="none"/>
              </w:rPr>
            </w:pPr>
          </w:p>
        </w:tc>
      </w:tr>
      <w:tr w14:paraId="2378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17E3">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3D4D6A">
            <w:pPr>
              <w:jc w:val="center"/>
              <w:rPr>
                <w:rFonts w:hint="default" w:ascii="Times New Roman" w:hAnsi="Times New Roman" w:eastAsia="宋体" w:cs="Times New Roman"/>
                <w:i w:val="0"/>
                <w:color w:val="000000"/>
                <w:sz w:val="18"/>
                <w:szCs w:val="18"/>
                <w:u w:val="none"/>
              </w:rPr>
            </w:pP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E8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664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工作完成率</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DE0A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9D3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794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D29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1FC1">
            <w:pPr>
              <w:jc w:val="center"/>
              <w:rPr>
                <w:rFonts w:hint="default" w:ascii="Times New Roman" w:hAnsi="Times New Roman" w:eastAsia="宋体" w:cs="Times New Roman"/>
                <w:i w:val="0"/>
                <w:color w:val="000000"/>
                <w:sz w:val="18"/>
                <w:szCs w:val="18"/>
                <w:u w:val="none"/>
              </w:rPr>
            </w:pPr>
          </w:p>
        </w:tc>
      </w:tr>
      <w:tr w14:paraId="7C90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C582">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68A75A">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3D484">
            <w:pPr>
              <w:jc w:val="center"/>
              <w:rPr>
                <w:rFonts w:hint="default" w:ascii="Times New Roman" w:hAnsi="Times New Roman" w:eastAsia="宋体" w:cs="Times New Roman"/>
                <w:i w:val="0"/>
                <w:color w:val="000000"/>
                <w:sz w:val="18"/>
                <w:szCs w:val="18"/>
                <w:u w:val="none"/>
              </w:rPr>
            </w:pP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3F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资金（补助）发放率</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7AB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195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467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A43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8AA2">
            <w:pPr>
              <w:jc w:val="center"/>
              <w:rPr>
                <w:rFonts w:hint="default" w:ascii="Times New Roman" w:hAnsi="Times New Roman" w:eastAsia="宋体" w:cs="Times New Roman"/>
                <w:i w:val="0"/>
                <w:color w:val="000000"/>
                <w:sz w:val="18"/>
                <w:szCs w:val="18"/>
                <w:u w:val="none"/>
              </w:rPr>
            </w:pPr>
          </w:p>
        </w:tc>
      </w:tr>
      <w:tr w14:paraId="6633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6425">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A177B1">
            <w:pPr>
              <w:jc w:val="center"/>
              <w:rPr>
                <w:rFonts w:hint="default" w:ascii="Times New Roman" w:hAnsi="Times New Roman" w:eastAsia="宋体" w:cs="Times New Roman"/>
                <w:i w:val="0"/>
                <w:color w:val="000000"/>
                <w:sz w:val="18"/>
                <w:szCs w:val="18"/>
                <w:u w:val="none"/>
              </w:rPr>
            </w:pP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8A9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356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工作按时完成率</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AB4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4B0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B3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A21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5EA9">
            <w:pPr>
              <w:jc w:val="center"/>
              <w:rPr>
                <w:rFonts w:hint="default" w:ascii="Times New Roman" w:hAnsi="Times New Roman" w:eastAsia="宋体" w:cs="Times New Roman"/>
                <w:i w:val="0"/>
                <w:color w:val="000000"/>
                <w:sz w:val="18"/>
                <w:szCs w:val="18"/>
                <w:u w:val="none"/>
              </w:rPr>
            </w:pPr>
          </w:p>
        </w:tc>
      </w:tr>
      <w:tr w14:paraId="16EE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81198">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AADBDF">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1E19">
            <w:pPr>
              <w:jc w:val="center"/>
              <w:rPr>
                <w:rFonts w:hint="default" w:ascii="Times New Roman" w:hAnsi="Times New Roman" w:eastAsia="宋体" w:cs="Times New Roman"/>
                <w:i w:val="0"/>
                <w:color w:val="000000"/>
                <w:sz w:val="18"/>
                <w:szCs w:val="18"/>
                <w:u w:val="none"/>
              </w:rPr>
            </w:pP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01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项目完成时间</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EC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2020年12月</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7FF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2020年12月</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4F3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C8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B8A1">
            <w:pPr>
              <w:jc w:val="center"/>
              <w:rPr>
                <w:rFonts w:hint="default" w:ascii="Times New Roman" w:hAnsi="Times New Roman" w:eastAsia="宋体" w:cs="Times New Roman"/>
                <w:i w:val="0"/>
                <w:color w:val="000000"/>
                <w:sz w:val="18"/>
                <w:szCs w:val="18"/>
                <w:u w:val="none"/>
              </w:rPr>
            </w:pPr>
          </w:p>
        </w:tc>
      </w:tr>
      <w:tr w14:paraId="4C30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0ACD">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A89E6F">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04C98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901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每次发放（补助）资金数</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66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≤0.75万元</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752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0.75万元</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F93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7.16</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B8A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7.16</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5914">
            <w:pPr>
              <w:jc w:val="center"/>
              <w:rPr>
                <w:rFonts w:hint="default" w:ascii="Times New Roman" w:hAnsi="Times New Roman" w:eastAsia="宋体" w:cs="Times New Roman"/>
                <w:i w:val="0"/>
                <w:color w:val="000000"/>
                <w:sz w:val="18"/>
                <w:szCs w:val="18"/>
                <w:u w:val="none"/>
              </w:rPr>
            </w:pPr>
          </w:p>
        </w:tc>
      </w:tr>
      <w:tr w14:paraId="2FE3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CC2A">
            <w:pPr>
              <w:jc w:val="center"/>
              <w:rPr>
                <w:rFonts w:hint="default" w:ascii="Times New Roman" w:hAnsi="Times New Roman" w:eastAsia="宋体" w:cs="Times New Roman"/>
                <w:i w:val="0"/>
                <w:color w:val="000000"/>
                <w:sz w:val="18"/>
                <w:szCs w:val="18"/>
                <w:u w:val="none"/>
              </w:rPr>
            </w:pPr>
          </w:p>
        </w:tc>
        <w:tc>
          <w:tcPr>
            <w:tcW w:w="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3B5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80E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经济效益指标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9D9B">
            <w:pPr>
              <w:jc w:val="center"/>
              <w:rPr>
                <w:rFonts w:hint="default" w:ascii="Times New Roman" w:hAnsi="Times New Roman" w:eastAsia="宋体" w:cs="Times New Roman"/>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FDBB">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301F">
            <w:pPr>
              <w:jc w:val="center"/>
              <w:rPr>
                <w:rFonts w:hint="default" w:ascii="Times New Roman" w:hAnsi="Times New Roman" w:eastAsia="宋体" w:cs="Times New Roman"/>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D9FD">
            <w:pPr>
              <w:jc w:val="center"/>
              <w:rPr>
                <w:rFonts w:hint="default" w:ascii="Times New Roman" w:hAnsi="Times New Roman" w:eastAsia="宋体" w:cs="Times New Roman"/>
                <w:i w:val="0"/>
                <w:color w:val="000000"/>
                <w:sz w:val="18"/>
                <w:szCs w:val="18"/>
                <w:u w:val="none"/>
              </w:rPr>
            </w:pP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67C6">
            <w:pPr>
              <w:jc w:val="center"/>
              <w:rPr>
                <w:rFonts w:hint="default" w:ascii="Times New Roman" w:hAnsi="Times New Roman" w:eastAsia="宋体" w:cs="Times New Roman"/>
                <w:i w:val="0"/>
                <w:color w:val="000000"/>
                <w:sz w:val="18"/>
                <w:szCs w:val="18"/>
                <w:u w:val="none"/>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F17C">
            <w:pPr>
              <w:jc w:val="center"/>
              <w:rPr>
                <w:rFonts w:hint="default" w:ascii="Times New Roman" w:hAnsi="Times New Roman" w:eastAsia="宋体" w:cs="Times New Roman"/>
                <w:i w:val="0"/>
                <w:color w:val="000000"/>
                <w:sz w:val="18"/>
                <w:szCs w:val="18"/>
                <w:u w:val="none"/>
              </w:rPr>
            </w:pPr>
          </w:p>
        </w:tc>
      </w:tr>
      <w:tr w14:paraId="6D52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50B8">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180E">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736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65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通过完成本职工作，服务人民群众，保障居民基本权利</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9A0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有效</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674E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达成预期指标</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33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09E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44B4">
            <w:pPr>
              <w:jc w:val="center"/>
              <w:rPr>
                <w:rFonts w:hint="default" w:ascii="Times New Roman" w:hAnsi="Times New Roman" w:eastAsia="宋体" w:cs="Times New Roman"/>
                <w:i w:val="0"/>
                <w:color w:val="000000"/>
                <w:sz w:val="18"/>
                <w:szCs w:val="18"/>
                <w:u w:val="none"/>
              </w:rPr>
            </w:pPr>
          </w:p>
        </w:tc>
      </w:tr>
      <w:tr w14:paraId="5B29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8900">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734F">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65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生态效益指标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FA3C">
            <w:pPr>
              <w:jc w:val="center"/>
              <w:rPr>
                <w:rFonts w:hint="default" w:ascii="Times New Roman" w:hAnsi="Times New Roman" w:eastAsia="宋体" w:cs="Times New Roman"/>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0FFA">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D779">
            <w:pPr>
              <w:jc w:val="center"/>
              <w:rPr>
                <w:rFonts w:hint="default" w:ascii="Times New Roman" w:hAnsi="Times New Roman" w:eastAsia="宋体" w:cs="Times New Roman"/>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FCF8">
            <w:pPr>
              <w:jc w:val="center"/>
              <w:rPr>
                <w:rFonts w:hint="default" w:ascii="Times New Roman" w:hAnsi="Times New Roman" w:eastAsia="宋体" w:cs="Times New Roman"/>
                <w:i w:val="0"/>
                <w:color w:val="000000"/>
                <w:sz w:val="18"/>
                <w:szCs w:val="18"/>
                <w:u w:val="none"/>
              </w:rPr>
            </w:pP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8B1C">
            <w:pPr>
              <w:jc w:val="center"/>
              <w:rPr>
                <w:rFonts w:hint="default" w:ascii="Times New Roman" w:hAnsi="Times New Roman" w:eastAsia="宋体" w:cs="Times New Roman"/>
                <w:i w:val="0"/>
                <w:color w:val="000000"/>
                <w:sz w:val="18"/>
                <w:szCs w:val="18"/>
                <w:u w:val="none"/>
              </w:rPr>
            </w:pP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2CEB">
            <w:pPr>
              <w:jc w:val="center"/>
              <w:rPr>
                <w:rFonts w:hint="default" w:ascii="Times New Roman" w:hAnsi="Times New Roman" w:eastAsia="宋体" w:cs="Times New Roman"/>
                <w:i w:val="0"/>
                <w:color w:val="000000"/>
                <w:sz w:val="18"/>
                <w:szCs w:val="18"/>
                <w:u w:val="none"/>
              </w:rPr>
            </w:pPr>
          </w:p>
        </w:tc>
      </w:tr>
      <w:tr w14:paraId="1CC0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D6E4">
            <w:pPr>
              <w:jc w:val="center"/>
              <w:rPr>
                <w:rFonts w:hint="default" w:ascii="Times New Roman" w:hAnsi="Times New Roman" w:eastAsia="宋体" w:cs="Times New Roman"/>
                <w:i w:val="0"/>
                <w:color w:val="000000"/>
                <w:sz w:val="18"/>
                <w:szCs w:val="18"/>
                <w:u w:val="none"/>
              </w:rPr>
            </w:pPr>
          </w:p>
        </w:tc>
        <w:tc>
          <w:tcPr>
            <w:tcW w:w="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DCC9">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15D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E10F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项目持续发挥效益年限</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7B9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≥1年</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515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1年</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75C8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15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8B16">
            <w:pPr>
              <w:jc w:val="center"/>
              <w:rPr>
                <w:rFonts w:hint="default" w:ascii="Times New Roman" w:hAnsi="Times New Roman" w:eastAsia="宋体" w:cs="Times New Roman"/>
                <w:i w:val="0"/>
                <w:color w:val="000000"/>
                <w:sz w:val="18"/>
                <w:szCs w:val="18"/>
                <w:u w:val="none"/>
              </w:rPr>
            </w:pPr>
          </w:p>
        </w:tc>
      </w:tr>
      <w:tr w14:paraId="64DC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0985">
            <w:pPr>
              <w:jc w:val="center"/>
              <w:rPr>
                <w:rFonts w:hint="default" w:ascii="Times New Roman" w:hAnsi="Times New Roman" w:eastAsia="宋体" w:cs="Times New Roman"/>
                <w:i w:val="0"/>
                <w:color w:val="000000"/>
                <w:sz w:val="18"/>
                <w:szCs w:val="18"/>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69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9F9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66E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受益对象满意度</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1C3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798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04F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FEA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906B">
            <w:pPr>
              <w:jc w:val="center"/>
              <w:rPr>
                <w:rFonts w:hint="default" w:ascii="Times New Roman" w:hAnsi="Times New Roman" w:eastAsia="宋体" w:cs="Times New Roman"/>
                <w:i w:val="0"/>
                <w:color w:val="000000"/>
                <w:sz w:val="18"/>
                <w:szCs w:val="18"/>
                <w:u w:val="none"/>
              </w:rPr>
            </w:pPr>
          </w:p>
        </w:tc>
      </w:tr>
      <w:tr w14:paraId="722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8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F0531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总分</w:t>
            </w:r>
          </w:p>
        </w:tc>
        <w:tc>
          <w:tcPr>
            <w:tcW w:w="579"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69C6B265">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0908495A">
            <w:pPr>
              <w:jc w:val="center"/>
              <w:rPr>
                <w:rFonts w:hint="default" w:ascii="Times New Roman" w:hAnsi="Times New Roman" w:eastAsia="宋体" w:cs="Times New Roman"/>
                <w:i w:val="0"/>
                <w:color w:val="000000"/>
                <w:sz w:val="18"/>
                <w:szCs w:val="18"/>
                <w:u w:val="none"/>
              </w:rPr>
            </w:pPr>
          </w:p>
        </w:tc>
        <w:tc>
          <w:tcPr>
            <w:tcW w:w="65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0DF82F81">
            <w:pPr>
              <w:jc w:val="center"/>
              <w:rPr>
                <w:rFonts w:hint="default" w:ascii="Times New Roman" w:hAnsi="Times New Roman" w:eastAsia="宋体" w:cs="Times New Roman"/>
                <w:i w:val="0"/>
                <w:color w:val="000000"/>
                <w:sz w:val="18"/>
                <w:szCs w:val="18"/>
                <w:u w:val="none"/>
              </w:rPr>
            </w:pPr>
          </w:p>
        </w:tc>
        <w:tc>
          <w:tcPr>
            <w:tcW w:w="90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016B4AC8">
            <w:pPr>
              <w:jc w:val="center"/>
              <w:rPr>
                <w:rFonts w:hint="default" w:ascii="Times New Roman" w:hAnsi="Times New Roman" w:eastAsia="宋体" w:cs="Times New Roman"/>
                <w:i w:val="0"/>
                <w:color w:val="000000"/>
                <w:sz w:val="18"/>
                <w:szCs w:val="18"/>
                <w:u w:val="none"/>
              </w:rPr>
            </w:pPr>
          </w:p>
        </w:tc>
        <w:tc>
          <w:tcPr>
            <w:tcW w:w="813"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5C30647F">
            <w:pPr>
              <w:jc w:val="center"/>
              <w:rPr>
                <w:rFonts w:hint="default" w:ascii="Times New Roman" w:hAnsi="Times New Roman" w:eastAsia="宋体" w:cs="Times New Roman"/>
                <w:i w:val="0"/>
                <w:color w:val="000000"/>
                <w:sz w:val="18"/>
                <w:szCs w:val="18"/>
                <w:u w:val="none"/>
              </w:rPr>
            </w:pPr>
          </w:p>
        </w:tc>
        <w:tc>
          <w:tcPr>
            <w:tcW w:w="495"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644B5B05">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B82693">
            <w:pPr>
              <w:jc w:val="center"/>
              <w:rPr>
                <w:rFonts w:hint="default" w:ascii="Times New Roman" w:hAnsi="Times New Roman" w:eastAsia="宋体" w:cs="Times New Roman"/>
                <w:i w:val="0"/>
                <w:color w:val="000000"/>
                <w:sz w:val="18"/>
                <w:szCs w:val="18"/>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C6A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9D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7B96">
            <w:pPr>
              <w:jc w:val="center"/>
              <w:rPr>
                <w:rFonts w:hint="default" w:ascii="Times New Roman" w:hAnsi="Times New Roman" w:eastAsia="宋体" w:cs="Times New Roman"/>
                <w:i w:val="0"/>
                <w:color w:val="000000"/>
                <w:sz w:val="18"/>
                <w:szCs w:val="18"/>
                <w:u w:val="none"/>
              </w:rPr>
            </w:pPr>
          </w:p>
        </w:tc>
      </w:tr>
      <w:tr w14:paraId="05D6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426379C5">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p>
          <w:p w14:paraId="74255C16">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default" w:ascii="Times New Roman" w:hAnsi="Times New Roman" w:eastAsia="宋体" w:cs="Times New Roman"/>
                <w:b/>
                <w:i w:val="0"/>
                <w:color w:val="000000"/>
                <w:kern w:val="0"/>
                <w:sz w:val="32"/>
                <w:szCs w:val="32"/>
                <w:u w:val="none"/>
                <w:lang w:val="en-US" w:eastAsia="zh-CN" w:bidi="ar"/>
              </w:rPr>
              <w:t>项目支出绩效自评表</w:t>
            </w:r>
          </w:p>
        </w:tc>
      </w:tr>
      <w:tr w14:paraId="07E0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574563C9">
            <w:pPr>
              <w:keepNext w:val="0"/>
              <w:keepLines w:val="0"/>
              <w:widowControl/>
              <w:suppressLineNumbers w:val="0"/>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宋体" w:cs="Times New Roman"/>
                <w:i w:val="0"/>
                <w:color w:val="000000"/>
                <w:kern w:val="0"/>
                <w:sz w:val="32"/>
                <w:szCs w:val="32"/>
                <w:u w:val="none"/>
                <w:lang w:val="en-US" w:eastAsia="zh-CN" w:bidi="ar"/>
              </w:rPr>
              <w:t>（   2021 年度）</w:t>
            </w:r>
          </w:p>
        </w:tc>
      </w:tr>
      <w:tr w14:paraId="26F3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600" w:type="dxa"/>
            <w:gridSpan w:val="23"/>
            <w:tcBorders>
              <w:top w:val="nil"/>
              <w:left w:val="nil"/>
              <w:bottom w:val="nil"/>
              <w:right w:val="nil"/>
            </w:tcBorders>
            <w:shd w:val="clear" w:color="auto" w:fill="auto"/>
            <w:tcMar>
              <w:top w:w="15" w:type="dxa"/>
              <w:left w:w="15" w:type="dxa"/>
              <w:right w:w="15" w:type="dxa"/>
            </w:tcMar>
            <w:vAlign w:val="center"/>
          </w:tcPr>
          <w:p w14:paraId="713B920C">
            <w:pPr>
              <w:jc w:val="center"/>
              <w:rPr>
                <w:rFonts w:hint="default" w:ascii="Times New Roman" w:hAnsi="Times New Roman" w:eastAsia="宋体" w:cs="Times New Roman"/>
                <w:i w:val="0"/>
                <w:color w:val="000000"/>
                <w:sz w:val="22"/>
                <w:szCs w:val="22"/>
                <w:u w:val="none"/>
              </w:rPr>
            </w:pPr>
          </w:p>
        </w:tc>
      </w:tr>
      <w:tr w14:paraId="5E2F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BA4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项目名称</w:t>
            </w:r>
          </w:p>
        </w:tc>
        <w:tc>
          <w:tcPr>
            <w:tcW w:w="8370"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7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四十户卫生院中医药经费</w:t>
            </w:r>
          </w:p>
        </w:tc>
      </w:tr>
      <w:tr w14:paraId="245A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B1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主管部门</w:t>
            </w:r>
          </w:p>
        </w:tc>
        <w:tc>
          <w:tcPr>
            <w:tcW w:w="395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C3C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新疆乌鲁木齐高新技术产业开发区（乌鲁木齐市新市区）四十户卫生院</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CA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实施单位</w:t>
            </w:r>
          </w:p>
        </w:tc>
        <w:tc>
          <w:tcPr>
            <w:tcW w:w="32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DB8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新疆乌鲁木齐高新技术产业开发区（乌鲁木齐市新市区）四十户卫生院</w:t>
            </w:r>
          </w:p>
        </w:tc>
      </w:tr>
      <w:tr w14:paraId="73C0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900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项目资金</w:t>
            </w:r>
          </w:p>
        </w:tc>
        <w:tc>
          <w:tcPr>
            <w:tcW w:w="828" w:type="dxa"/>
            <w:gridSpan w:val="2"/>
            <w:tcBorders>
              <w:top w:val="nil"/>
              <w:left w:val="nil"/>
              <w:bottom w:val="nil"/>
              <w:right w:val="nil"/>
            </w:tcBorders>
            <w:shd w:val="clear" w:color="auto" w:fill="auto"/>
            <w:noWrap/>
            <w:tcMar>
              <w:top w:w="15" w:type="dxa"/>
              <w:left w:w="15" w:type="dxa"/>
              <w:right w:w="15" w:type="dxa"/>
            </w:tcMar>
            <w:vAlign w:val="bottom"/>
          </w:tcPr>
          <w:p w14:paraId="270C9B01">
            <w:pPr>
              <w:rPr>
                <w:rFonts w:hint="default" w:ascii="Times New Roman" w:hAnsi="Times New Roman" w:eastAsia="宋体" w:cs="Times New Roman"/>
                <w:i w:val="0"/>
                <w:color w:val="000000"/>
                <w:sz w:val="20"/>
                <w:szCs w:val="20"/>
                <w:u w:val="none"/>
              </w:rPr>
            </w:pPr>
          </w:p>
        </w:tc>
        <w:tc>
          <w:tcPr>
            <w:tcW w:w="827" w:type="dxa"/>
            <w:gridSpan w:val="2"/>
            <w:tcBorders>
              <w:top w:val="nil"/>
              <w:left w:val="nil"/>
              <w:bottom w:val="nil"/>
              <w:right w:val="nil"/>
            </w:tcBorders>
            <w:shd w:val="clear" w:color="auto" w:fill="auto"/>
            <w:noWrap/>
            <w:tcMar>
              <w:top w:w="15" w:type="dxa"/>
              <w:left w:w="15" w:type="dxa"/>
              <w:right w:w="15" w:type="dxa"/>
            </w:tcMar>
            <w:vAlign w:val="bottom"/>
          </w:tcPr>
          <w:p w14:paraId="07A1C7EA">
            <w:pPr>
              <w:rPr>
                <w:rFonts w:hint="default" w:ascii="Times New Roman" w:hAnsi="Times New Roman" w:eastAsia="宋体" w:cs="Times New Roman"/>
                <w:i w:val="0"/>
                <w:color w:val="000000"/>
                <w:sz w:val="20"/>
                <w:szCs w:val="20"/>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0FA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年初预算数</w:t>
            </w:r>
          </w:p>
        </w:tc>
        <w:tc>
          <w:tcPr>
            <w:tcW w:w="1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BA2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全年预算数</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B97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全年执行数</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FFE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分值</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90B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执行率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92F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得分</w:t>
            </w:r>
          </w:p>
        </w:tc>
      </w:tr>
      <w:tr w14:paraId="2488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8A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（万元）</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645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年度资金总额</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40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D60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6500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6A3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1C2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CE1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r>
      <w:tr w14:paraId="5653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5BE2">
            <w:pPr>
              <w:jc w:val="center"/>
              <w:rPr>
                <w:rFonts w:hint="default" w:ascii="Times New Roman" w:hAnsi="Times New Roman" w:eastAsia="宋体" w:cs="Times New Roman"/>
                <w:i w:val="0"/>
                <w:color w:val="000000"/>
                <w:sz w:val="22"/>
                <w:szCs w:val="22"/>
                <w:u w:val="none"/>
              </w:rPr>
            </w:pP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8B8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其中：当年财政拨款</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4C2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480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60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8E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D6C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12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6247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F982">
            <w:pPr>
              <w:jc w:val="center"/>
              <w:rPr>
                <w:rFonts w:hint="default" w:ascii="Times New Roman" w:hAnsi="Times New Roman" w:eastAsia="宋体" w:cs="Times New Roman"/>
                <w:i w:val="0"/>
                <w:color w:val="000000"/>
                <w:sz w:val="22"/>
                <w:szCs w:val="22"/>
                <w:u w:val="none"/>
              </w:rPr>
            </w:pP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00E2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上年结转资金</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A4C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0F08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6AF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672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798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6E6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67CE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F570">
            <w:pPr>
              <w:jc w:val="center"/>
              <w:rPr>
                <w:rFonts w:hint="default" w:ascii="Times New Roman" w:hAnsi="Times New Roman" w:eastAsia="宋体" w:cs="Times New Roman"/>
                <w:i w:val="0"/>
                <w:color w:val="000000"/>
                <w:sz w:val="22"/>
                <w:szCs w:val="22"/>
                <w:u w:val="none"/>
              </w:rPr>
            </w:pP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674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其他资金</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DFE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45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1F5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c>
          <w:tcPr>
            <w:tcW w:w="1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8E6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4AF8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80E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r>
      <w:tr w14:paraId="5154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FD4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年度总体目标</w:t>
            </w:r>
          </w:p>
        </w:tc>
        <w:tc>
          <w:tcPr>
            <w:tcW w:w="43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DE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预期目标</w:t>
            </w:r>
          </w:p>
        </w:tc>
        <w:tc>
          <w:tcPr>
            <w:tcW w:w="441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3D4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实际完成情况</w:t>
            </w:r>
          </w:p>
        </w:tc>
      </w:tr>
      <w:tr w14:paraId="5276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4B7A9">
            <w:pPr>
              <w:jc w:val="center"/>
              <w:rPr>
                <w:rFonts w:hint="default" w:ascii="Times New Roman" w:hAnsi="Times New Roman" w:eastAsia="宋体" w:cs="Times New Roman"/>
                <w:i w:val="0"/>
                <w:color w:val="000000"/>
                <w:sz w:val="18"/>
                <w:szCs w:val="18"/>
                <w:u w:val="none"/>
              </w:rPr>
            </w:pPr>
          </w:p>
        </w:tc>
        <w:tc>
          <w:tcPr>
            <w:tcW w:w="435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DCA4">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目标1：遵从上级部门的工作安排，保质保量的完成上级下达的各项任务。严格把控项目资金使用，使得资金落实到位。</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目标2：资金（补助）发放次数4次，每次发放（补助）资金数0.25万元，办公人员数量1人，足额及时拨付资金，及时上报资金的使用情况，保障项目资金1万元按计划执行。</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目标3：项目的实施能够通过完成本职工作，服务人民群众，保障居民基本权利</w:t>
            </w:r>
          </w:p>
        </w:tc>
        <w:tc>
          <w:tcPr>
            <w:tcW w:w="441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D343">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已完成的指标:资金（补助）发放次数(跟踪目标值：≥4次，实际值：4次)</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办公人员数量(跟踪目标值：≥1人，实际值：1人)</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工作完成率(跟踪目标值：=100%，实际值：100%)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资金（补助）发放率(跟踪目标值：=100%，实际值：100%)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工作按时完成率(跟踪目标值：=100%，实际值：100%)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项目完成时间(跟踪目标值：2020年12月，实际值：2020年12月)</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每次发放（补助）资金数(跟踪目标值：≤0.25万元，实际值：0.25万元)</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通过完成本职工作，服务人民群众，保障居民基本权利(跟踪目标值：有效，实际值：达成预期指标)</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项目持续发挥效益年限(跟踪目标值：≥1年，实际值：1年)</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受益对象满意度(跟踪目标值：≥95%，实际值：100%)</w:t>
            </w:r>
          </w:p>
        </w:tc>
      </w:tr>
      <w:tr w14:paraId="5A0F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53D78">
            <w:pPr>
              <w:jc w:val="center"/>
              <w:rPr>
                <w:rFonts w:hint="default" w:ascii="Times New Roman" w:hAnsi="Times New Roman" w:eastAsia="宋体" w:cs="Times New Roman"/>
                <w:i w:val="0"/>
                <w:color w:val="000000"/>
                <w:sz w:val="18"/>
                <w:szCs w:val="18"/>
                <w:u w:val="none"/>
              </w:rPr>
            </w:pPr>
          </w:p>
        </w:tc>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738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FF7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259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186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36F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年度指标值</w:t>
            </w:r>
          </w:p>
        </w:tc>
        <w:tc>
          <w:tcPr>
            <w:tcW w:w="8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15E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实际完成值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1F9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分值</w:t>
            </w:r>
          </w:p>
        </w:tc>
        <w:tc>
          <w:tcPr>
            <w:tcW w:w="1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D4B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得分</w:t>
            </w:r>
          </w:p>
        </w:tc>
        <w:tc>
          <w:tcPr>
            <w:tcW w:w="13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8A41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偏差原因分析及改进措施</w:t>
            </w:r>
          </w:p>
        </w:tc>
      </w:tr>
      <w:tr w14:paraId="6B0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AD51">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64A1">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7BBC">
            <w:pPr>
              <w:jc w:val="center"/>
              <w:rPr>
                <w:rFonts w:hint="default" w:ascii="Times New Roman" w:hAnsi="Times New Roman" w:eastAsia="宋体" w:cs="Times New Roman"/>
                <w:i w:val="0"/>
                <w:color w:val="000000"/>
                <w:sz w:val="18"/>
                <w:szCs w:val="18"/>
                <w:u w:val="none"/>
              </w:rPr>
            </w:pPr>
          </w:p>
        </w:tc>
        <w:tc>
          <w:tcPr>
            <w:tcW w:w="259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9E4C">
            <w:pPr>
              <w:jc w:val="center"/>
              <w:rPr>
                <w:rFonts w:hint="default" w:ascii="Times New Roman" w:hAnsi="Times New Roman" w:eastAsia="宋体" w:cs="Times New Roman"/>
                <w:i w:val="0"/>
                <w:color w:val="000000"/>
                <w:sz w:val="18"/>
                <w:szCs w:val="18"/>
                <w:u w:val="none"/>
              </w:rPr>
            </w:pPr>
          </w:p>
        </w:tc>
        <w:tc>
          <w:tcPr>
            <w:tcW w:w="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F11A">
            <w:pPr>
              <w:jc w:val="center"/>
              <w:rPr>
                <w:rFonts w:hint="default" w:ascii="Times New Roman" w:hAnsi="Times New Roman" w:eastAsia="宋体" w:cs="Times New Roman"/>
                <w:i w:val="0"/>
                <w:color w:val="000000"/>
                <w:sz w:val="18"/>
                <w:szCs w:val="18"/>
                <w:u w:val="none"/>
              </w:rPr>
            </w:pPr>
          </w:p>
        </w:tc>
        <w:tc>
          <w:tcPr>
            <w:tcW w:w="8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9EE7">
            <w:pPr>
              <w:jc w:val="center"/>
              <w:rPr>
                <w:rFonts w:hint="default" w:ascii="Times New Roman" w:hAnsi="Times New Roman" w:eastAsia="宋体" w:cs="Times New Roman"/>
                <w:i w:val="0"/>
                <w:color w:val="000000"/>
                <w:sz w:val="18"/>
                <w:szCs w:val="18"/>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7D0E">
            <w:pPr>
              <w:jc w:val="center"/>
              <w:rPr>
                <w:rFonts w:hint="default" w:ascii="Times New Roman" w:hAnsi="Times New Roman" w:eastAsia="宋体" w:cs="Times New Roman"/>
                <w:i w:val="0"/>
                <w:color w:val="000000"/>
                <w:sz w:val="18"/>
                <w:szCs w:val="18"/>
                <w:u w:val="none"/>
              </w:rPr>
            </w:pPr>
          </w:p>
        </w:tc>
        <w:tc>
          <w:tcPr>
            <w:tcW w:w="1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B738">
            <w:pPr>
              <w:jc w:val="center"/>
              <w:rPr>
                <w:rFonts w:hint="default" w:ascii="Times New Roman" w:hAnsi="Times New Roman" w:eastAsia="宋体" w:cs="Times New Roman"/>
                <w:i w:val="0"/>
                <w:color w:val="000000"/>
                <w:sz w:val="18"/>
                <w:szCs w:val="18"/>
                <w:u w:val="none"/>
              </w:rPr>
            </w:pPr>
          </w:p>
        </w:tc>
        <w:tc>
          <w:tcPr>
            <w:tcW w:w="13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C7FD">
            <w:pPr>
              <w:jc w:val="center"/>
              <w:rPr>
                <w:rFonts w:hint="default" w:ascii="Times New Roman" w:hAnsi="Times New Roman" w:eastAsia="宋体" w:cs="Times New Roman"/>
                <w:i w:val="0"/>
                <w:color w:val="000000"/>
                <w:sz w:val="18"/>
                <w:szCs w:val="18"/>
                <w:u w:val="none"/>
              </w:rPr>
            </w:pPr>
          </w:p>
        </w:tc>
      </w:tr>
      <w:tr w14:paraId="580F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6AD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年度绩效指标完成情况</w:t>
            </w:r>
          </w:p>
        </w:tc>
        <w:tc>
          <w:tcPr>
            <w:tcW w:w="40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05344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A62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759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办公人员数量</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BD0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≥1人</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0AB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1人</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26D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B77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ABA6">
            <w:pPr>
              <w:jc w:val="center"/>
              <w:rPr>
                <w:rFonts w:hint="default" w:ascii="Times New Roman" w:hAnsi="Times New Roman" w:eastAsia="宋体" w:cs="Times New Roman"/>
                <w:i w:val="0"/>
                <w:color w:val="000000"/>
                <w:sz w:val="18"/>
                <w:szCs w:val="18"/>
                <w:u w:val="none"/>
              </w:rPr>
            </w:pPr>
          </w:p>
        </w:tc>
      </w:tr>
      <w:tr w14:paraId="38D0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F6C3">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589CE6">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E52B">
            <w:pPr>
              <w:jc w:val="center"/>
              <w:rPr>
                <w:rFonts w:hint="default" w:ascii="Times New Roman" w:hAnsi="Times New Roman" w:eastAsia="宋体" w:cs="Times New Roman"/>
                <w:i w:val="0"/>
                <w:color w:val="000000"/>
                <w:sz w:val="18"/>
                <w:szCs w:val="18"/>
                <w:u w:val="none"/>
              </w:rPr>
            </w:pP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CEA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资金（补助）发放次数</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2E9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≥4次</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38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5F1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A1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134C">
            <w:pPr>
              <w:jc w:val="center"/>
              <w:rPr>
                <w:rFonts w:hint="default" w:ascii="Times New Roman" w:hAnsi="Times New Roman" w:eastAsia="宋体" w:cs="Times New Roman"/>
                <w:i w:val="0"/>
                <w:color w:val="000000"/>
                <w:sz w:val="18"/>
                <w:szCs w:val="18"/>
                <w:u w:val="none"/>
              </w:rPr>
            </w:pPr>
          </w:p>
        </w:tc>
      </w:tr>
      <w:tr w14:paraId="43DC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EF6E">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CF1B72">
            <w:pPr>
              <w:jc w:val="center"/>
              <w:rPr>
                <w:rFonts w:hint="default" w:ascii="Times New Roman" w:hAnsi="Times New Roman" w:eastAsia="宋体" w:cs="Times New Roman"/>
                <w:i w:val="0"/>
                <w:color w:val="000000"/>
                <w:sz w:val="18"/>
                <w:szCs w:val="18"/>
                <w:u w:val="none"/>
              </w:rPr>
            </w:pP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893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1ED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工作完成率</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779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ACF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331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9DA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E4FF">
            <w:pPr>
              <w:jc w:val="center"/>
              <w:rPr>
                <w:rFonts w:hint="default" w:ascii="Times New Roman" w:hAnsi="Times New Roman" w:eastAsia="宋体" w:cs="Times New Roman"/>
                <w:i w:val="0"/>
                <w:color w:val="000000"/>
                <w:sz w:val="18"/>
                <w:szCs w:val="18"/>
                <w:u w:val="none"/>
              </w:rPr>
            </w:pPr>
          </w:p>
        </w:tc>
      </w:tr>
      <w:tr w14:paraId="583B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9AB9">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3728D6">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ECE31">
            <w:pPr>
              <w:jc w:val="center"/>
              <w:rPr>
                <w:rFonts w:hint="default" w:ascii="Times New Roman" w:hAnsi="Times New Roman" w:eastAsia="宋体" w:cs="Times New Roman"/>
                <w:i w:val="0"/>
                <w:color w:val="000000"/>
                <w:sz w:val="18"/>
                <w:szCs w:val="18"/>
                <w:u w:val="none"/>
              </w:rPr>
            </w:pP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DBD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资金（补助）发放率</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2C1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853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560E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67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0888">
            <w:pPr>
              <w:jc w:val="center"/>
              <w:rPr>
                <w:rFonts w:hint="default" w:ascii="Times New Roman" w:hAnsi="Times New Roman" w:eastAsia="宋体" w:cs="Times New Roman"/>
                <w:i w:val="0"/>
                <w:color w:val="000000"/>
                <w:sz w:val="18"/>
                <w:szCs w:val="18"/>
                <w:u w:val="none"/>
              </w:rPr>
            </w:pPr>
          </w:p>
        </w:tc>
      </w:tr>
      <w:tr w14:paraId="57D9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1229">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42D02C">
            <w:pPr>
              <w:jc w:val="center"/>
              <w:rPr>
                <w:rFonts w:hint="default" w:ascii="Times New Roman" w:hAnsi="Times New Roman" w:eastAsia="宋体" w:cs="Times New Roman"/>
                <w:i w:val="0"/>
                <w:color w:val="000000"/>
                <w:sz w:val="18"/>
                <w:szCs w:val="18"/>
                <w:u w:val="none"/>
              </w:rPr>
            </w:pP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F6FD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CFC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工作按时完成率</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965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848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83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BCC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40C5">
            <w:pPr>
              <w:jc w:val="center"/>
              <w:rPr>
                <w:rFonts w:hint="default" w:ascii="Times New Roman" w:hAnsi="Times New Roman" w:eastAsia="宋体" w:cs="Times New Roman"/>
                <w:i w:val="0"/>
                <w:color w:val="000000"/>
                <w:sz w:val="18"/>
                <w:szCs w:val="18"/>
                <w:u w:val="none"/>
              </w:rPr>
            </w:pPr>
          </w:p>
        </w:tc>
      </w:tr>
      <w:tr w14:paraId="71C1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322A">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717BE0">
            <w:pPr>
              <w:jc w:val="center"/>
              <w:rPr>
                <w:rFonts w:hint="default" w:ascii="Times New Roman" w:hAnsi="Times New Roman" w:eastAsia="宋体" w:cs="Times New Roman"/>
                <w:i w:val="0"/>
                <w:color w:val="000000"/>
                <w:sz w:val="18"/>
                <w:szCs w:val="18"/>
                <w:u w:val="none"/>
              </w:rPr>
            </w:pP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CBB3">
            <w:pPr>
              <w:jc w:val="center"/>
              <w:rPr>
                <w:rFonts w:hint="default" w:ascii="Times New Roman" w:hAnsi="Times New Roman" w:eastAsia="宋体" w:cs="Times New Roman"/>
                <w:i w:val="0"/>
                <w:color w:val="000000"/>
                <w:sz w:val="18"/>
                <w:szCs w:val="18"/>
                <w:u w:val="none"/>
              </w:rPr>
            </w:pP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19C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项目完成时间</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2F8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2020年12月</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2DF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2020年12月</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624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3D0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7.14</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E2452">
            <w:pPr>
              <w:jc w:val="center"/>
              <w:rPr>
                <w:rFonts w:hint="default" w:ascii="Times New Roman" w:hAnsi="Times New Roman" w:eastAsia="宋体" w:cs="Times New Roman"/>
                <w:i w:val="0"/>
                <w:color w:val="000000"/>
                <w:sz w:val="18"/>
                <w:szCs w:val="18"/>
                <w:u w:val="none"/>
              </w:rPr>
            </w:pPr>
          </w:p>
        </w:tc>
      </w:tr>
      <w:tr w14:paraId="3CC7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BD40">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AD5245">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F799A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ED7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每次发放（补助）资金数</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2DF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≤0.25万元</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767C5">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0.25万元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A3C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7.16</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F1A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7.16</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61616">
            <w:pPr>
              <w:jc w:val="center"/>
              <w:rPr>
                <w:rFonts w:hint="default" w:ascii="Times New Roman" w:hAnsi="Times New Roman" w:eastAsia="宋体" w:cs="Times New Roman"/>
                <w:i w:val="0"/>
                <w:color w:val="000000"/>
                <w:sz w:val="18"/>
                <w:szCs w:val="18"/>
                <w:u w:val="none"/>
              </w:rPr>
            </w:pPr>
          </w:p>
        </w:tc>
      </w:tr>
      <w:tr w14:paraId="1155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4F8B">
            <w:pPr>
              <w:jc w:val="center"/>
              <w:rPr>
                <w:rFonts w:hint="default" w:ascii="Times New Roman" w:hAnsi="Times New Roman" w:eastAsia="宋体" w:cs="Times New Roman"/>
                <w:i w:val="0"/>
                <w:color w:val="000000"/>
                <w:sz w:val="18"/>
                <w:szCs w:val="18"/>
                <w:u w:val="none"/>
              </w:rPr>
            </w:pPr>
          </w:p>
        </w:tc>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C7C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570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经济效益指标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9694">
            <w:pPr>
              <w:jc w:val="center"/>
              <w:rPr>
                <w:rFonts w:hint="default" w:ascii="Times New Roman" w:hAnsi="Times New Roman" w:eastAsia="宋体" w:cs="Times New Roman"/>
                <w:i w:val="0"/>
                <w:color w:val="000000"/>
                <w:sz w:val="18"/>
                <w:szCs w:val="18"/>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D2AB8">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BC25">
            <w:pPr>
              <w:jc w:val="center"/>
              <w:rPr>
                <w:rFonts w:hint="default" w:ascii="Times New Roman" w:hAnsi="Times New Roman" w:eastAsia="宋体" w:cs="Times New Roman"/>
                <w:i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22D0">
            <w:pPr>
              <w:jc w:val="center"/>
              <w:rPr>
                <w:rFonts w:hint="default" w:ascii="Times New Roman" w:hAnsi="Times New Roman" w:eastAsia="宋体" w:cs="Times New Roman"/>
                <w:i w:val="0"/>
                <w:color w:val="000000"/>
                <w:sz w:val="18"/>
                <w:szCs w:val="18"/>
                <w:u w:val="none"/>
              </w:rPr>
            </w:pP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5A41">
            <w:pPr>
              <w:jc w:val="center"/>
              <w:rPr>
                <w:rFonts w:hint="default" w:ascii="Times New Roman" w:hAnsi="Times New Roman" w:eastAsia="宋体" w:cs="Times New Roman"/>
                <w:i w:val="0"/>
                <w:color w:val="000000"/>
                <w:sz w:val="18"/>
                <w:szCs w:val="18"/>
                <w:u w:val="none"/>
              </w:rPr>
            </w:pP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698A">
            <w:pPr>
              <w:jc w:val="center"/>
              <w:rPr>
                <w:rFonts w:hint="default" w:ascii="Times New Roman" w:hAnsi="Times New Roman" w:eastAsia="宋体" w:cs="Times New Roman"/>
                <w:i w:val="0"/>
                <w:color w:val="000000"/>
                <w:sz w:val="18"/>
                <w:szCs w:val="18"/>
                <w:u w:val="none"/>
              </w:rPr>
            </w:pPr>
          </w:p>
        </w:tc>
      </w:tr>
      <w:tr w14:paraId="537E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0A13">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91C0">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22E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3D1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通过完成本职工作，服务人民群众，保障居民基本权利</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3AB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有效</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F3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达成预期指标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2DA4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3171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537A">
            <w:pPr>
              <w:jc w:val="center"/>
              <w:rPr>
                <w:rFonts w:hint="default" w:ascii="Times New Roman" w:hAnsi="Times New Roman" w:eastAsia="宋体" w:cs="Times New Roman"/>
                <w:i w:val="0"/>
                <w:color w:val="000000"/>
                <w:sz w:val="18"/>
                <w:szCs w:val="18"/>
                <w:u w:val="none"/>
              </w:rPr>
            </w:pPr>
          </w:p>
        </w:tc>
      </w:tr>
      <w:tr w14:paraId="04A4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B461">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0216">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E65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生态效益指标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47393">
            <w:pPr>
              <w:jc w:val="center"/>
              <w:rPr>
                <w:rFonts w:hint="default" w:ascii="Times New Roman" w:hAnsi="Times New Roman" w:eastAsia="宋体" w:cs="Times New Roman"/>
                <w:i w:val="0"/>
                <w:color w:val="000000"/>
                <w:sz w:val="18"/>
                <w:szCs w:val="18"/>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8569">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E10D">
            <w:pPr>
              <w:jc w:val="center"/>
              <w:rPr>
                <w:rFonts w:hint="default" w:ascii="Times New Roman" w:hAnsi="Times New Roman" w:eastAsia="宋体" w:cs="Times New Roman"/>
                <w:i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F22F">
            <w:pPr>
              <w:jc w:val="center"/>
              <w:rPr>
                <w:rFonts w:hint="default" w:ascii="Times New Roman" w:hAnsi="Times New Roman" w:eastAsia="宋体" w:cs="Times New Roman"/>
                <w:i w:val="0"/>
                <w:color w:val="000000"/>
                <w:sz w:val="18"/>
                <w:szCs w:val="18"/>
                <w:u w:val="none"/>
              </w:rPr>
            </w:pP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9DC7">
            <w:pPr>
              <w:jc w:val="center"/>
              <w:rPr>
                <w:rFonts w:hint="default" w:ascii="Times New Roman" w:hAnsi="Times New Roman" w:eastAsia="宋体" w:cs="Times New Roman"/>
                <w:i w:val="0"/>
                <w:color w:val="000000"/>
                <w:sz w:val="18"/>
                <w:szCs w:val="18"/>
                <w:u w:val="none"/>
              </w:rPr>
            </w:pP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179D">
            <w:pPr>
              <w:jc w:val="center"/>
              <w:rPr>
                <w:rFonts w:hint="default" w:ascii="Times New Roman" w:hAnsi="Times New Roman" w:eastAsia="宋体" w:cs="Times New Roman"/>
                <w:i w:val="0"/>
                <w:color w:val="000000"/>
                <w:sz w:val="18"/>
                <w:szCs w:val="18"/>
                <w:u w:val="none"/>
              </w:rPr>
            </w:pPr>
          </w:p>
        </w:tc>
      </w:tr>
      <w:tr w14:paraId="1C01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F552">
            <w:pPr>
              <w:jc w:val="center"/>
              <w:rPr>
                <w:rFonts w:hint="default" w:ascii="Times New Roman" w:hAnsi="Times New Roman" w:eastAsia="宋体" w:cs="Times New Roman"/>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DA0D">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BD7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FE3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项目持续发挥效益年限</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81D1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≥1年</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F7D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C2F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914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C1B7">
            <w:pPr>
              <w:jc w:val="center"/>
              <w:rPr>
                <w:rFonts w:hint="default" w:ascii="Times New Roman" w:hAnsi="Times New Roman" w:eastAsia="宋体" w:cs="Times New Roman"/>
                <w:i w:val="0"/>
                <w:color w:val="000000"/>
                <w:sz w:val="18"/>
                <w:szCs w:val="18"/>
                <w:u w:val="none"/>
              </w:rPr>
            </w:pPr>
          </w:p>
        </w:tc>
      </w:tr>
      <w:tr w14:paraId="54B2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643">
            <w:pPr>
              <w:jc w:val="center"/>
              <w:rPr>
                <w:rFonts w:hint="default" w:ascii="Times New Roman" w:hAnsi="Times New Roman" w:eastAsia="宋体" w:cs="Times New Roman"/>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711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5E3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2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640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受益对象满意度</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B8B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7CD6">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C98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E53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F5BA0">
            <w:pPr>
              <w:jc w:val="center"/>
              <w:rPr>
                <w:rFonts w:hint="default" w:ascii="Times New Roman" w:hAnsi="Times New Roman" w:eastAsia="宋体" w:cs="Times New Roman"/>
                <w:i w:val="0"/>
                <w:color w:val="000000"/>
                <w:sz w:val="18"/>
                <w:szCs w:val="18"/>
                <w:u w:val="none"/>
              </w:rPr>
            </w:pPr>
          </w:p>
        </w:tc>
      </w:tr>
      <w:tr w14:paraId="1F3E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8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F225F7">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总分</w:t>
            </w:r>
          </w:p>
        </w:tc>
        <w:tc>
          <w:tcPr>
            <w:tcW w:w="40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555BF4BC">
            <w:pPr>
              <w:jc w:val="center"/>
              <w:rPr>
                <w:rFonts w:hint="default" w:ascii="Times New Roman" w:hAnsi="Times New Roman" w:eastAsia="宋体" w:cs="Times New Roman"/>
                <w:i w:val="0"/>
                <w:color w:val="000000"/>
                <w:sz w:val="18"/>
                <w:szCs w:val="18"/>
                <w:u w:val="none"/>
              </w:rPr>
            </w:pPr>
          </w:p>
        </w:tc>
        <w:tc>
          <w:tcPr>
            <w:tcW w:w="828"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4E5B5A65">
            <w:pPr>
              <w:jc w:val="center"/>
              <w:rPr>
                <w:rFonts w:hint="default" w:ascii="Times New Roman" w:hAnsi="Times New Roman" w:eastAsia="宋体" w:cs="Times New Roman"/>
                <w:i w:val="0"/>
                <w:color w:val="000000"/>
                <w:sz w:val="18"/>
                <w:szCs w:val="18"/>
                <w:u w:val="none"/>
              </w:rPr>
            </w:pPr>
          </w:p>
        </w:tc>
        <w:tc>
          <w:tcPr>
            <w:tcW w:w="827"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276355D5">
            <w:pPr>
              <w:jc w:val="center"/>
              <w:rPr>
                <w:rFonts w:hint="default" w:ascii="Times New Roman" w:hAnsi="Times New Roman" w:eastAsia="宋体" w:cs="Times New Roman"/>
                <w:i w:val="0"/>
                <w:color w:val="000000"/>
                <w:sz w:val="18"/>
                <w:szCs w:val="18"/>
                <w:u w:val="none"/>
              </w:rPr>
            </w:pPr>
          </w:p>
        </w:tc>
        <w:tc>
          <w:tcPr>
            <w:tcW w:w="1156"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4C457911">
            <w:pPr>
              <w:jc w:val="center"/>
              <w:rPr>
                <w:rFonts w:hint="default" w:ascii="Times New Roman" w:hAnsi="Times New Roman" w:eastAsia="宋体" w:cs="Times New Roman"/>
                <w:i w:val="0"/>
                <w:color w:val="000000"/>
                <w:sz w:val="18"/>
                <w:szCs w:val="18"/>
                <w:u w:val="none"/>
              </w:rPr>
            </w:pPr>
          </w:p>
        </w:tc>
        <w:tc>
          <w:tcPr>
            <w:tcW w:w="607"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29676857">
            <w:pPr>
              <w:jc w:val="center"/>
              <w:rPr>
                <w:rFonts w:hint="default" w:ascii="Times New Roman" w:hAnsi="Times New Roman" w:eastAsia="宋体" w:cs="Times New Roman"/>
                <w:i w:val="0"/>
                <w:color w:val="000000"/>
                <w:sz w:val="18"/>
                <w:szCs w:val="18"/>
                <w:u w:val="none"/>
              </w:rPr>
            </w:pPr>
          </w:p>
        </w:tc>
        <w:tc>
          <w:tcPr>
            <w:tcW w:w="539"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14:paraId="0574EF82">
            <w:pPr>
              <w:jc w:val="center"/>
              <w:rPr>
                <w:rFonts w:hint="default" w:ascii="Times New Roman" w:hAnsi="Times New Roman" w:eastAsia="宋体" w:cs="Times New Roman"/>
                <w:i w:val="0"/>
                <w:color w:val="000000"/>
                <w:sz w:val="18"/>
                <w:szCs w:val="18"/>
                <w:u w:val="none"/>
              </w:rPr>
            </w:pPr>
          </w:p>
        </w:tc>
        <w:tc>
          <w:tcPr>
            <w:tcW w:w="83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CD31D2">
            <w:pPr>
              <w:jc w:val="center"/>
              <w:rPr>
                <w:rFonts w:hint="default" w:ascii="Times New Roman" w:hAnsi="Times New Roman" w:eastAsia="宋体" w:cs="Times New Roman"/>
                <w:i w:val="0"/>
                <w:color w:val="000000"/>
                <w:sz w:val="18"/>
                <w:szCs w:val="18"/>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546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56FDC">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3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FA4EB">
            <w:pPr>
              <w:jc w:val="center"/>
              <w:rPr>
                <w:rFonts w:hint="default" w:ascii="Times New Roman" w:hAnsi="Times New Roman" w:eastAsia="宋体" w:cs="Times New Roman"/>
                <w:i w:val="0"/>
                <w:color w:val="000000"/>
                <w:sz w:val="18"/>
                <w:szCs w:val="18"/>
                <w:u w:val="none"/>
              </w:rPr>
            </w:pPr>
          </w:p>
        </w:tc>
      </w:tr>
    </w:tbl>
    <w:p w14:paraId="55992783">
      <w:pPr>
        <w:shd w:val="clear" w:color="auto" w:fill="FFFFFF"/>
        <w:autoSpaceDE w:val="0"/>
        <w:autoSpaceDN w:val="0"/>
        <w:adjustRightInd w:val="0"/>
        <w:spacing w:before="100" w:after="240"/>
        <w:jc w:val="both"/>
        <w:rPr>
          <w:rFonts w:hint="default" w:ascii="Times New Roman" w:hAnsi="Times New Roman" w:eastAsia="黑体" w:cs="Times New Roman"/>
          <w:kern w:val="0"/>
          <w:sz w:val="32"/>
          <w:szCs w:val="32"/>
        </w:rPr>
      </w:pPr>
    </w:p>
    <w:p w14:paraId="2C27FCDC">
      <w:pPr>
        <w:shd w:val="clear" w:color="auto" w:fill="FFFFFF"/>
        <w:autoSpaceDE w:val="0"/>
        <w:autoSpaceDN w:val="0"/>
        <w:adjustRightInd w:val="0"/>
        <w:spacing w:before="100" w:after="240"/>
        <w:ind w:firstLine="2560" w:firstLineChars="800"/>
        <w:jc w:val="both"/>
        <w:rPr>
          <w:rFonts w:hint="default" w:ascii="Times New Roman" w:hAnsi="Times New Roman" w:eastAsia="黑体" w:cs="Times New Roman"/>
          <w:b/>
          <w:bCs/>
          <w:kern w:val="0"/>
          <w:sz w:val="28"/>
          <w:szCs w:val="28"/>
        </w:rPr>
      </w:pPr>
      <w:r>
        <w:rPr>
          <w:rFonts w:hint="default" w:ascii="Times New Roman" w:hAnsi="Times New Roman" w:eastAsia="黑体" w:cs="Times New Roman"/>
          <w:kern w:val="0"/>
          <w:sz w:val="32"/>
          <w:szCs w:val="32"/>
        </w:rPr>
        <w:t>第三部分 专业名词解释</w:t>
      </w:r>
    </w:p>
    <w:p w14:paraId="74523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财政拨款收入：指同级财政当年拨付的资金。</w:t>
      </w:r>
    </w:p>
    <w:p w14:paraId="21A7BF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上级补助收入：指事业单位从主管部门和上级单位取得的非财政补助收入。</w:t>
      </w:r>
    </w:p>
    <w:p w14:paraId="4E04A5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事业收入：指事业单位开展专业业务活动及其辅助活动所取得的收入。</w:t>
      </w:r>
    </w:p>
    <w:p w14:paraId="6FC3BB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经营收入：指事业单位在专业业务活动及其辅助活动之外开展非独立核算经营活动取得的收入。</w:t>
      </w:r>
    </w:p>
    <w:p w14:paraId="0F1188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附属单位上缴收入：指事业单位附属的独立核算单位按有关规定上缴的收入。</w:t>
      </w:r>
    </w:p>
    <w:p w14:paraId="0FBA96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其他收入：指除上述“财政拨款收入”、“事业收入”、“经营收入”、“附属单位上缴收入”等之外取得的收入。</w:t>
      </w:r>
    </w:p>
    <w:p w14:paraId="7ABEF7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年初结转和结余：指以前年度支出预算因客观条件变化未执行完毕、结转到本年度按有关规定继续使用的资金，既包括财政拨款结转和结余，也包括事业收入、经营收入、其他收入的结转和结余。</w:t>
      </w:r>
    </w:p>
    <w:p w14:paraId="69FB35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14:paraId="49B63B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基本支出：指为保障机构正常运转、完成日常工作任务而发生的人员支出和公用支出。</w:t>
      </w:r>
    </w:p>
    <w:p w14:paraId="2DD34E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项目支出：指在基本支出之外为完成特定行政任务和事业发展目标所发生的支出。</w:t>
      </w:r>
    </w:p>
    <w:p w14:paraId="2B798B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经营支出：指事业单位在专业业务活动及其辅助活动之外开展非独立核算经营活动发生的支出。</w:t>
      </w:r>
    </w:p>
    <w:p w14:paraId="5101A1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对附属单位补助支出：指事业单位发生的用非财政预算资金对附属单位的补助支出。</w:t>
      </w:r>
    </w:p>
    <w:p w14:paraId="6F1788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三公”经费：指用一般公共预算财政拨款安排的因公出国（境）费、公务用车购置及运行费和公务接待费。其中，因公出国（境）费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7785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sz w:val="32"/>
        </w:rPr>
      </w:pPr>
      <w:r>
        <w:rPr>
          <w:rFonts w:hint="default" w:ascii="Times New Roman" w:hAnsi="Times New Roman" w:eastAsia="方正仿宋_GB2312" w:cs="Times New Roman"/>
          <w:sz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9ADFA5">
      <w:pPr>
        <w:shd w:val="clear" w:color="auto" w:fill="FFFFFF"/>
        <w:autoSpaceDE w:val="0"/>
        <w:autoSpaceDN w:val="0"/>
        <w:adjustRightInd w:val="0"/>
        <w:spacing w:before="100" w:line="520" w:lineRule="exact"/>
        <w:rPr>
          <w:rFonts w:hint="default" w:ascii="Times New Roman" w:hAnsi="Times New Roman" w:eastAsia="仿宋_GB2312" w:cs="Times New Roman"/>
          <w:kern w:val="0"/>
          <w:sz w:val="24"/>
          <w:szCs w:val="24"/>
        </w:rPr>
      </w:pPr>
    </w:p>
    <w:p w14:paraId="54B67D47">
      <w:pPr>
        <w:shd w:val="clear" w:color="auto" w:fill="FFFFFF"/>
        <w:autoSpaceDE w:val="0"/>
        <w:autoSpaceDN w:val="0"/>
        <w:adjustRightInd w:val="0"/>
        <w:spacing w:before="100" w:line="520" w:lineRule="exact"/>
        <w:rPr>
          <w:rFonts w:hint="default" w:ascii="Times New Roman" w:hAnsi="Times New Roman" w:eastAsia="仿宋_GB2312" w:cs="Times New Roman"/>
          <w:kern w:val="0"/>
          <w:sz w:val="24"/>
          <w:szCs w:val="24"/>
        </w:rPr>
      </w:pPr>
    </w:p>
    <w:p w14:paraId="3416650E">
      <w:pPr>
        <w:shd w:val="clear" w:color="auto" w:fill="FFFFFF"/>
        <w:autoSpaceDE w:val="0"/>
        <w:autoSpaceDN w:val="0"/>
        <w:adjustRightInd w:val="0"/>
        <w:spacing w:before="100" w:line="520" w:lineRule="exact"/>
        <w:rPr>
          <w:rFonts w:hint="default" w:ascii="Times New Roman" w:hAnsi="Times New Roman" w:eastAsia="仿宋_GB2312" w:cs="Times New Roman"/>
          <w:kern w:val="0"/>
          <w:sz w:val="24"/>
          <w:szCs w:val="24"/>
        </w:rPr>
      </w:pPr>
    </w:p>
    <w:p w14:paraId="1105D3B7">
      <w:pPr>
        <w:shd w:val="clear" w:color="auto" w:fill="FFFFFF"/>
        <w:autoSpaceDE w:val="0"/>
        <w:autoSpaceDN w:val="0"/>
        <w:adjustRightInd w:val="0"/>
        <w:spacing w:before="100" w:after="240"/>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第四部分 部门决算报表（见附表）</w:t>
      </w:r>
    </w:p>
    <w:p w14:paraId="031CCA80">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一、《收入支出决算总表》</w:t>
      </w:r>
    </w:p>
    <w:p w14:paraId="3FECAC2E">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二、《收入决算表》</w:t>
      </w:r>
    </w:p>
    <w:p w14:paraId="6FC4AD2B">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三、《支出决算表》</w:t>
      </w:r>
    </w:p>
    <w:p w14:paraId="43CA62CF">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四、《财政拨款收入支出决算总表》</w:t>
      </w:r>
    </w:p>
    <w:p w14:paraId="3512DCB8">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五、《一般公共预算财政拨款支出决算表》</w:t>
      </w:r>
    </w:p>
    <w:p w14:paraId="5C409877">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六、《一般公共预算财政拨款基本支出决算表》</w:t>
      </w:r>
    </w:p>
    <w:p w14:paraId="69509057">
      <w:pPr>
        <w:autoSpaceDE w:val="0"/>
        <w:autoSpaceDN w:val="0"/>
        <w:adjustRightInd w:val="0"/>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七、《一般公共预算财政拨款“三公”经费支出决算表》</w:t>
      </w:r>
    </w:p>
    <w:p w14:paraId="6597DEFD">
      <w:pPr>
        <w:autoSpaceDE w:val="0"/>
        <w:autoSpaceDN w:val="0"/>
        <w:adjustRightInd w:val="0"/>
        <w:spacing w:line="54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八、《政府性基金预算财政拨款收入支出决算表》</w:t>
      </w:r>
    </w:p>
    <w:p w14:paraId="33CC8655">
      <w:pPr>
        <w:autoSpaceDE w:val="0"/>
        <w:autoSpaceDN w:val="0"/>
        <w:adjustRightInd w:val="0"/>
        <w:spacing w:line="540"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lang w:val="zh-CN"/>
        </w:rPr>
        <w:t>九</w:t>
      </w:r>
      <w:r>
        <w:rPr>
          <w:rFonts w:hint="default" w:ascii="Times New Roman" w:hAnsi="Times New Roman" w:eastAsia="黑体" w:cs="Times New Roman"/>
          <w:sz w:val="32"/>
          <w:szCs w:val="32"/>
        </w:rPr>
        <w:t>、《国有资本经营预算财政拨款收入支出决算表》</w:t>
      </w:r>
    </w:p>
    <w:p w14:paraId="1CF36ED0">
      <w:pPr>
        <w:autoSpaceDE w:val="0"/>
        <w:autoSpaceDN w:val="0"/>
        <w:adjustRightInd w:val="0"/>
        <w:spacing w:line="520" w:lineRule="exact"/>
        <w:ind w:firstLine="480"/>
        <w:rPr>
          <w:rFonts w:hint="default" w:ascii="Times New Roman" w:hAnsi="Times New Roman" w:eastAsia="仿宋_GB2312" w:cs="Times New Roman"/>
          <w:kern w:val="0"/>
          <w:sz w:val="28"/>
          <w:szCs w:val="28"/>
        </w:rPr>
      </w:pPr>
    </w:p>
    <w:p w14:paraId="52E865F3">
      <w:pPr>
        <w:autoSpaceDE w:val="0"/>
        <w:autoSpaceDN w:val="0"/>
        <w:adjustRightInd w:val="0"/>
        <w:spacing w:line="520" w:lineRule="exact"/>
        <w:ind w:firstLine="480"/>
        <w:jc w:val="left"/>
        <w:rPr>
          <w:rFonts w:hint="default" w:ascii="Times New Roman" w:hAnsi="Times New Roman" w:eastAsia="仿宋_GB2312" w:cs="Times New Roman"/>
          <w:kern w:val="0"/>
          <w:sz w:val="28"/>
          <w:szCs w:val="28"/>
        </w:rPr>
      </w:pPr>
    </w:p>
    <w:p w14:paraId="04219809">
      <w:pPr>
        <w:autoSpaceDE w:val="0"/>
        <w:autoSpaceDN w:val="0"/>
        <w:adjustRightInd w:val="0"/>
        <w:spacing w:line="520" w:lineRule="exact"/>
        <w:ind w:firstLine="480"/>
        <w:jc w:val="left"/>
        <w:rPr>
          <w:rFonts w:hint="default" w:ascii="Times New Roman" w:hAnsi="Times New Roman" w:eastAsia="仿宋_GB2312" w:cs="Times New Roman"/>
          <w:kern w:val="0"/>
          <w:sz w:val="28"/>
          <w:szCs w:val="28"/>
        </w:rPr>
      </w:pPr>
    </w:p>
    <w:p w14:paraId="1F62492D">
      <w:pPr>
        <w:shd w:val="clear" w:color="auto" w:fill="FFFFFF"/>
        <w:autoSpaceDE w:val="0"/>
        <w:autoSpaceDN w:val="0"/>
        <w:adjustRightInd w:val="0"/>
        <w:spacing w:before="100" w:after="240" w:line="520" w:lineRule="exact"/>
        <w:ind w:firstLine="480"/>
        <w:rPr>
          <w:rFonts w:hint="default" w:ascii="Times New Roman" w:hAnsi="Times New Roman" w:eastAsia="仿宋_GB2312" w:cs="Times New Roman"/>
          <w:kern w:val="0"/>
          <w:sz w:val="28"/>
          <w:szCs w:val="28"/>
        </w:rPr>
      </w:pPr>
    </w:p>
    <w:p w14:paraId="778F4FC2">
      <w:pPr>
        <w:autoSpaceDE w:val="0"/>
        <w:autoSpaceDN w:val="0"/>
        <w:adjustRightInd w:val="0"/>
        <w:jc w:val="left"/>
        <w:rPr>
          <w:rFonts w:hint="default" w:ascii="Times New Roman" w:hAnsi="Times New Roman" w:eastAsia="方正小标宋简体" w:cs="Times New Roman"/>
          <w:kern w:val="36"/>
          <w:sz w:val="40"/>
          <w:szCs w:val="40"/>
          <w:lang w:val="zh-CN"/>
        </w:rPr>
      </w:pPr>
    </w:p>
    <w:sectPr>
      <w:pgSz w:w="12240" w:h="15840"/>
      <w:pgMar w:top="1440" w:right="1701" w:bottom="1440" w:left="1800"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0158AF-5736-4BA0-80D4-56E9D2F465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2760CD44-234C-4EBB-AE29-69C2F8519CB7}"/>
  </w:font>
  <w:font w:name="仿宋_GB2312">
    <w:panose1 w:val="02010609030101010101"/>
    <w:charset w:val="86"/>
    <w:family w:val="auto"/>
    <w:pitch w:val="default"/>
    <w:sig w:usb0="00000001" w:usb1="080E0000" w:usb2="00000000" w:usb3="00000000" w:csb0="00040000" w:csb1="00000000"/>
    <w:embedRegular r:id="rId3" w:fontKey="{CBEE4759-6F9B-41DF-A5D8-36EF1781D321}"/>
  </w:font>
  <w:font w:name="方正仿宋_GB2312">
    <w:panose1 w:val="02000000000000000000"/>
    <w:charset w:val="86"/>
    <w:family w:val="auto"/>
    <w:pitch w:val="default"/>
    <w:sig w:usb0="A00002BF" w:usb1="184F6CFA" w:usb2="00000012" w:usb3="00000000" w:csb0="00040001" w:csb1="00000000"/>
    <w:embedRegular r:id="rId4" w:fontKey="{92D2BE57-5D5A-4574-A659-EA10D8BA2BD9}"/>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73A5B"/>
    <w:multiLevelType w:val="multilevel"/>
    <w:tmpl w:val="6E673A5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DdlNDlhZGU5ZmQ3N2VlZjBjYzQxYzE2NWRiMzMifQ=="/>
  </w:docVars>
  <w:rsids>
    <w:rsidRoot w:val="00EF7F7E"/>
    <w:rsid w:val="000B2C2C"/>
    <w:rsid w:val="00237578"/>
    <w:rsid w:val="004940B1"/>
    <w:rsid w:val="004E1E27"/>
    <w:rsid w:val="0062194A"/>
    <w:rsid w:val="006F792A"/>
    <w:rsid w:val="00836AC5"/>
    <w:rsid w:val="008375B9"/>
    <w:rsid w:val="008758DB"/>
    <w:rsid w:val="00885CA4"/>
    <w:rsid w:val="00AD03A0"/>
    <w:rsid w:val="00AE5199"/>
    <w:rsid w:val="00C004A2"/>
    <w:rsid w:val="00C1370B"/>
    <w:rsid w:val="00C46E51"/>
    <w:rsid w:val="00D54352"/>
    <w:rsid w:val="00DE2E31"/>
    <w:rsid w:val="00E73371"/>
    <w:rsid w:val="00EF7F7E"/>
    <w:rsid w:val="00F80615"/>
    <w:rsid w:val="0358762E"/>
    <w:rsid w:val="0B5C265C"/>
    <w:rsid w:val="1E346CD4"/>
    <w:rsid w:val="1E983297"/>
    <w:rsid w:val="20E257E1"/>
    <w:rsid w:val="277547CD"/>
    <w:rsid w:val="3D44524B"/>
    <w:rsid w:val="432A635B"/>
    <w:rsid w:val="52A5014C"/>
    <w:rsid w:val="52D55BF7"/>
    <w:rsid w:val="707C33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6805</Words>
  <Characters>7572</Characters>
  <Lines>45</Lines>
  <Paragraphs>12</Paragraphs>
  <TotalTime>37</TotalTime>
  <ScaleCrop>false</ScaleCrop>
  <LinksUpToDate>false</LinksUpToDate>
  <CharactersWithSpaces>7622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2021-08-05T04:41:00Z</dcterms:created>
  <dc:creator>admin</dc:creator>
  <cp:lastModifiedBy>尘尘郁夏伊</cp:lastModifiedBy>
  <dcterms:modified xsi:type="dcterms:W3CDTF">2025-03-03T04:32:36Z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EB1574C7AA784B58A205A960591A8187_13</vt:lpwstr>
  </property>
  <property fmtid="{D5CDD505-2E9C-101B-9397-08002B2CF9AE}" pid="4" name="KSOTemplateDocerSaveRecord">
    <vt:lpwstr>eyJoZGlkIjoiMjAzNDdlNDlhZGU5ZmQ3N2VlZjBjYzQxYzE2NWRiMzMiLCJ1c2VySWQiOiI1OTk2MDA3MzEifQ==</vt:lpwstr>
  </property>
</Properties>
</file>