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059A65">
      <w:pPr>
        <w:shd w:val="clear" w:color="auto" w:fill="FFFFFF"/>
        <w:spacing w:before="240" w:after="240"/>
        <w:jc w:val="center"/>
        <w:rPr>
          <w:rFonts w:hint="eastAsia"/>
          <w:kern w:val="36"/>
          <w:sz w:val="40"/>
          <w:szCs w:val="24"/>
          <w:lang w:val="zh-CN"/>
        </w:rPr>
      </w:pPr>
      <w:bookmarkStart w:id="0" w:name="_GoBack"/>
      <w:bookmarkEnd w:id="0"/>
    </w:p>
    <w:p w14:paraId="2AB91904">
      <w:pPr>
        <w:shd w:val="clear" w:color="auto" w:fill="FFFFFF"/>
        <w:spacing w:before="240" w:after="240"/>
        <w:jc w:val="center"/>
        <w:rPr>
          <w:rFonts w:hint="eastAsia"/>
          <w:kern w:val="36"/>
          <w:sz w:val="40"/>
          <w:szCs w:val="24"/>
          <w:lang w:val="zh-CN"/>
        </w:rPr>
      </w:pPr>
    </w:p>
    <w:p w14:paraId="0285141B">
      <w:pPr>
        <w:jc w:val="center"/>
        <w:rPr>
          <w:rFonts w:hint="eastAsia" w:ascii="方正小标宋_GBK" w:hAnsi="方正小标宋_GBK" w:eastAsia="方正小标宋_GBK"/>
          <w:sz w:val="44"/>
          <w:szCs w:val="24"/>
          <w:lang w:val="en-US"/>
        </w:rPr>
      </w:pPr>
      <w:r>
        <w:rPr>
          <w:rFonts w:hint="eastAsia" w:ascii="方正小标宋_GBK" w:hAnsi="方正小标宋_GBK" w:eastAsia="方正小标宋_GBK"/>
          <w:sz w:val="44"/>
          <w:szCs w:val="24"/>
          <w:lang w:val="en-US"/>
        </w:rPr>
        <w:t>乌鲁木齐高新技术产业开发区（乌鲁木齐市新市区）地窝堡卫生院</w:t>
      </w:r>
    </w:p>
    <w:p w14:paraId="767B6F39">
      <w:pPr>
        <w:jc w:val="center"/>
        <w:rPr>
          <w:rFonts w:hint="eastAsia"/>
          <w:kern w:val="36"/>
          <w:sz w:val="40"/>
          <w:szCs w:val="24"/>
          <w:lang w:val="zh-CN"/>
        </w:rPr>
      </w:pPr>
      <w:r>
        <w:rPr>
          <w:rFonts w:hint="eastAsia" w:ascii="方正小标宋_GBK" w:hAnsi="方正小标宋_GBK" w:eastAsia="方正小标宋_GBK"/>
          <w:sz w:val="44"/>
          <w:szCs w:val="24"/>
          <w:lang w:val="en-US"/>
        </w:rPr>
        <w:t>2021年度部门决算公开说明</w:t>
      </w:r>
    </w:p>
    <w:p w14:paraId="7009B6F1">
      <w:pPr>
        <w:shd w:val="clear" w:color="auto" w:fill="FFFFFF"/>
        <w:spacing w:before="240" w:after="240"/>
        <w:jc w:val="center"/>
        <w:rPr>
          <w:rFonts w:hint="eastAsia"/>
          <w:kern w:val="36"/>
          <w:sz w:val="40"/>
          <w:szCs w:val="24"/>
          <w:lang w:val="zh-CN"/>
        </w:rPr>
      </w:pPr>
    </w:p>
    <w:p w14:paraId="2CE221BE">
      <w:pPr>
        <w:spacing w:line="540" w:lineRule="exact"/>
        <w:jc w:val="center"/>
        <w:rPr>
          <w:rFonts w:hint="eastAsia"/>
          <w:b/>
          <w:kern w:val="0"/>
          <w:sz w:val="24"/>
          <w:szCs w:val="24"/>
          <w:lang w:val="en-US"/>
        </w:rPr>
      </w:pPr>
      <w:r>
        <w:rPr>
          <w:rFonts w:hint="eastAsia"/>
          <w:b/>
          <w:kern w:val="36"/>
          <w:sz w:val="36"/>
          <w:szCs w:val="24"/>
          <w:lang w:val="en-US"/>
        </w:rPr>
        <w:br w:type="page"/>
      </w:r>
      <w:r>
        <w:rPr>
          <w:rFonts w:hint="eastAsia" w:ascii="仿宋_GB2312" w:hAnsi="仿宋_GB2312" w:eastAsia="仿宋_GB2312"/>
          <w:b/>
          <w:kern w:val="0"/>
          <w:sz w:val="36"/>
          <w:szCs w:val="24"/>
          <w:lang w:val="en-US"/>
        </w:rPr>
        <w:t>目  录</w:t>
      </w:r>
    </w:p>
    <w:p w14:paraId="27C40C91">
      <w:pPr>
        <w:spacing w:line="540" w:lineRule="exact"/>
        <w:rPr>
          <w:rFonts w:hint="eastAsia"/>
          <w:kern w:val="0"/>
          <w:sz w:val="32"/>
          <w:szCs w:val="24"/>
          <w:lang w:val="en-US"/>
        </w:rPr>
      </w:pPr>
      <w:r>
        <w:rPr>
          <w:rFonts w:hint="eastAsia" w:ascii="仿宋_GB2312" w:hAnsi="仿宋_GB2312" w:eastAsia="仿宋_GB2312"/>
          <w:b/>
          <w:kern w:val="0"/>
          <w:sz w:val="32"/>
          <w:szCs w:val="24"/>
          <w:lang w:val="en-US"/>
        </w:rPr>
        <w:t>第一部分 部门单位概况</w:t>
      </w:r>
    </w:p>
    <w:p w14:paraId="00BC0172">
      <w:pPr>
        <w:spacing w:line="540" w:lineRule="exact"/>
        <w:rPr>
          <w:rFonts w:hint="eastAsia"/>
          <w:kern w:val="0"/>
          <w:sz w:val="32"/>
          <w:szCs w:val="24"/>
          <w:lang w:val="en-US"/>
        </w:rPr>
      </w:pPr>
      <w:r>
        <w:rPr>
          <w:rFonts w:hint="eastAsia" w:ascii="仿宋_GB2312" w:hAnsi="仿宋_GB2312" w:eastAsia="仿宋_GB2312"/>
          <w:kern w:val="0"/>
          <w:sz w:val="32"/>
          <w:szCs w:val="24"/>
          <w:lang w:val="en-US"/>
        </w:rPr>
        <w:t>一、主要职能</w:t>
      </w:r>
    </w:p>
    <w:p w14:paraId="6B4A0555">
      <w:pPr>
        <w:spacing w:line="540" w:lineRule="exact"/>
        <w:rPr>
          <w:rFonts w:hint="eastAsia"/>
          <w:kern w:val="0"/>
          <w:sz w:val="32"/>
          <w:szCs w:val="24"/>
          <w:lang w:val="en-US"/>
        </w:rPr>
      </w:pPr>
      <w:r>
        <w:rPr>
          <w:rFonts w:hint="eastAsia" w:ascii="仿宋_GB2312" w:hAnsi="仿宋_GB2312" w:eastAsia="仿宋_GB2312"/>
          <w:kern w:val="0"/>
          <w:sz w:val="32"/>
          <w:szCs w:val="24"/>
          <w:lang w:val="en-US"/>
        </w:rPr>
        <w:t>二、</w:t>
      </w:r>
      <w:r>
        <w:rPr>
          <w:rFonts w:hint="eastAsia" w:ascii="仿宋_GB2312" w:hAnsi="仿宋_GB2312" w:eastAsia="仿宋_GB2312"/>
          <w:sz w:val="32"/>
          <w:szCs w:val="24"/>
          <w:lang w:val="en-US"/>
        </w:rPr>
        <w:t>机构设置及人员情况</w:t>
      </w:r>
    </w:p>
    <w:p w14:paraId="7A0D5A52">
      <w:pPr>
        <w:spacing w:line="540" w:lineRule="exact"/>
        <w:rPr>
          <w:rFonts w:hint="eastAsia"/>
          <w:kern w:val="0"/>
          <w:sz w:val="32"/>
          <w:szCs w:val="24"/>
          <w:lang w:val="en-US"/>
        </w:rPr>
      </w:pPr>
      <w:r>
        <w:rPr>
          <w:rFonts w:hint="eastAsia" w:ascii="仿宋_GB2312" w:hAnsi="仿宋_GB2312" w:eastAsia="仿宋_GB2312"/>
          <w:b/>
          <w:kern w:val="0"/>
          <w:sz w:val="32"/>
          <w:szCs w:val="24"/>
          <w:lang w:val="en-US"/>
        </w:rPr>
        <w:t>第二部分 部门决算情况说明</w:t>
      </w:r>
    </w:p>
    <w:p w14:paraId="33ECF500">
      <w:pPr>
        <w:spacing w:line="540" w:lineRule="exact"/>
        <w:rPr>
          <w:rFonts w:hint="eastAsia"/>
          <w:sz w:val="32"/>
          <w:szCs w:val="24"/>
          <w:lang w:val="en-US"/>
        </w:rPr>
      </w:pPr>
      <w:r>
        <w:rPr>
          <w:rFonts w:hint="eastAsia" w:ascii="仿宋_GB2312" w:hAnsi="仿宋_GB2312" w:eastAsia="仿宋_GB2312"/>
          <w:sz w:val="32"/>
          <w:szCs w:val="24"/>
          <w:lang w:val="en-US"/>
        </w:rPr>
        <w:t>一、收入支出决算总体情况说明</w:t>
      </w:r>
    </w:p>
    <w:p w14:paraId="21FB474A">
      <w:pPr>
        <w:spacing w:line="540" w:lineRule="exact"/>
        <w:rPr>
          <w:rFonts w:hint="eastAsia"/>
          <w:sz w:val="32"/>
          <w:szCs w:val="24"/>
          <w:lang w:val="en-US"/>
        </w:rPr>
      </w:pPr>
      <w:r>
        <w:rPr>
          <w:rFonts w:hint="eastAsia" w:ascii="仿宋_GB2312" w:hAnsi="仿宋_GB2312" w:eastAsia="仿宋_GB2312"/>
          <w:sz w:val="32"/>
          <w:szCs w:val="24"/>
          <w:lang w:val="en-US"/>
        </w:rPr>
        <w:t>二、收入决算情况说明</w:t>
      </w:r>
    </w:p>
    <w:p w14:paraId="70647602">
      <w:pPr>
        <w:spacing w:line="540" w:lineRule="exact"/>
        <w:rPr>
          <w:rFonts w:hint="eastAsia"/>
          <w:sz w:val="32"/>
          <w:szCs w:val="24"/>
          <w:lang w:val="en-US"/>
        </w:rPr>
      </w:pPr>
      <w:r>
        <w:rPr>
          <w:rFonts w:hint="eastAsia" w:ascii="仿宋_GB2312" w:hAnsi="仿宋_GB2312" w:eastAsia="仿宋_GB2312"/>
          <w:sz w:val="32"/>
          <w:szCs w:val="24"/>
          <w:lang w:val="en-US"/>
        </w:rPr>
        <w:t>三、支出决算情况说明</w:t>
      </w:r>
    </w:p>
    <w:p w14:paraId="79C9F200">
      <w:pPr>
        <w:spacing w:line="540" w:lineRule="exact"/>
        <w:rPr>
          <w:rFonts w:hint="eastAsia"/>
          <w:sz w:val="32"/>
          <w:szCs w:val="24"/>
          <w:lang w:val="en-US"/>
        </w:rPr>
      </w:pPr>
      <w:r>
        <w:rPr>
          <w:rFonts w:hint="eastAsia" w:ascii="仿宋_GB2312" w:hAnsi="仿宋_GB2312" w:eastAsia="仿宋_GB2312"/>
          <w:sz w:val="32"/>
          <w:szCs w:val="24"/>
          <w:lang w:val="en-US"/>
        </w:rPr>
        <w:t>四、财政拨款收入支出决算总体情况说明</w:t>
      </w:r>
    </w:p>
    <w:p w14:paraId="10B39CCF">
      <w:pPr>
        <w:spacing w:line="540" w:lineRule="exact"/>
        <w:rPr>
          <w:rFonts w:hint="eastAsia"/>
          <w:sz w:val="32"/>
          <w:szCs w:val="24"/>
          <w:lang w:val="en-US"/>
        </w:rPr>
      </w:pPr>
      <w:r>
        <w:rPr>
          <w:rFonts w:hint="eastAsia" w:ascii="仿宋_GB2312" w:hAnsi="仿宋_GB2312" w:eastAsia="仿宋_GB2312"/>
          <w:sz w:val="32"/>
          <w:szCs w:val="24"/>
          <w:lang w:val="en-US"/>
        </w:rPr>
        <w:t>五、一般公共预算财政拨款支出决算情况说明</w:t>
      </w:r>
    </w:p>
    <w:p w14:paraId="0354C161">
      <w:pPr>
        <w:spacing w:line="540" w:lineRule="exact"/>
        <w:rPr>
          <w:rFonts w:hint="eastAsia"/>
          <w:sz w:val="32"/>
          <w:szCs w:val="24"/>
          <w:lang w:val="en-US"/>
        </w:rPr>
      </w:pPr>
      <w:r>
        <w:rPr>
          <w:rFonts w:hint="eastAsia" w:ascii="仿宋_GB2312" w:hAnsi="仿宋_GB2312" w:eastAsia="仿宋_GB2312"/>
          <w:sz w:val="32"/>
          <w:szCs w:val="24"/>
          <w:lang w:val="en-US"/>
        </w:rPr>
        <w:t>六、一般公共预算财政拨款基本支出决算情况说明</w:t>
      </w:r>
    </w:p>
    <w:p w14:paraId="7592D9CB">
      <w:pPr>
        <w:spacing w:line="540" w:lineRule="exact"/>
        <w:rPr>
          <w:rFonts w:hint="eastAsia"/>
          <w:sz w:val="32"/>
          <w:szCs w:val="24"/>
          <w:lang w:val="en-US"/>
        </w:rPr>
      </w:pPr>
      <w:r>
        <w:rPr>
          <w:rFonts w:hint="eastAsia" w:ascii="仿宋_GB2312" w:hAnsi="仿宋_GB2312" w:eastAsia="仿宋_GB2312"/>
          <w:sz w:val="32"/>
          <w:szCs w:val="24"/>
          <w:lang w:val="en-US"/>
        </w:rPr>
        <w:t>七、一般公共预算财政拨款“三公”经费支出决算情况说明</w:t>
      </w:r>
    </w:p>
    <w:p w14:paraId="754CACE3">
      <w:pPr>
        <w:spacing w:line="540" w:lineRule="exact"/>
        <w:rPr>
          <w:rFonts w:hint="eastAsia"/>
          <w:sz w:val="32"/>
          <w:szCs w:val="24"/>
          <w:lang w:val="en-US"/>
        </w:rPr>
      </w:pPr>
      <w:r>
        <w:rPr>
          <w:rFonts w:hint="eastAsia" w:ascii="仿宋_GB2312" w:hAnsi="仿宋_GB2312" w:eastAsia="仿宋_GB2312"/>
          <w:sz w:val="32"/>
          <w:szCs w:val="24"/>
          <w:lang w:val="en-US"/>
        </w:rPr>
        <w:t>八、政府性基金预算</w:t>
      </w:r>
      <w:r>
        <w:rPr>
          <w:rFonts w:hint="eastAsia" w:ascii="仿宋_GB2312" w:hAnsi="仿宋_GB2312" w:eastAsia="仿宋_GB2312"/>
          <w:sz w:val="32"/>
          <w:szCs w:val="24"/>
          <w:lang w:val="zh-CN"/>
        </w:rPr>
        <w:t>财政拨款</w:t>
      </w:r>
      <w:r>
        <w:rPr>
          <w:rFonts w:hint="eastAsia" w:ascii="仿宋_GB2312" w:hAnsi="仿宋_GB2312" w:eastAsia="仿宋_GB2312"/>
          <w:sz w:val="32"/>
          <w:szCs w:val="24"/>
          <w:lang w:val="en-US"/>
        </w:rPr>
        <w:t>收入支出决算情况说明</w:t>
      </w:r>
    </w:p>
    <w:p w14:paraId="547DAAFF">
      <w:pPr>
        <w:spacing w:line="540" w:lineRule="exact"/>
        <w:rPr>
          <w:rFonts w:hint="eastAsia"/>
          <w:sz w:val="32"/>
          <w:szCs w:val="24"/>
          <w:lang w:val="en-US"/>
        </w:rPr>
      </w:pPr>
      <w:r>
        <w:rPr>
          <w:rFonts w:hint="eastAsia" w:ascii="仿宋_GB2312" w:hAnsi="仿宋_GB2312" w:eastAsia="仿宋_GB2312"/>
          <w:sz w:val="32"/>
          <w:szCs w:val="24"/>
          <w:lang w:val="en-US"/>
        </w:rPr>
        <w:t>九、国有资本经营预算财政拨款收入支出决算情况说明</w:t>
      </w:r>
    </w:p>
    <w:p w14:paraId="78E9AB6E">
      <w:pPr>
        <w:spacing w:line="540" w:lineRule="exact"/>
        <w:rPr>
          <w:rFonts w:hint="eastAsia"/>
          <w:sz w:val="32"/>
          <w:szCs w:val="24"/>
          <w:lang w:val="en-US"/>
        </w:rPr>
      </w:pPr>
      <w:r>
        <w:rPr>
          <w:rFonts w:hint="eastAsia" w:ascii="仿宋_GB2312" w:hAnsi="仿宋_GB2312" w:eastAsia="仿宋_GB2312"/>
          <w:sz w:val="32"/>
          <w:szCs w:val="24"/>
          <w:lang w:val="en-US"/>
        </w:rPr>
        <w:t>十、其他重要事项的情况说明</w:t>
      </w:r>
    </w:p>
    <w:p w14:paraId="5C36A2AE">
      <w:pPr>
        <w:spacing w:line="540" w:lineRule="exact"/>
        <w:rPr>
          <w:rFonts w:hint="eastAsia"/>
          <w:sz w:val="32"/>
          <w:szCs w:val="24"/>
          <w:lang w:val="en-US"/>
        </w:rPr>
      </w:pPr>
      <w:r>
        <w:rPr>
          <w:rFonts w:hint="eastAsia" w:ascii="仿宋_GB2312" w:hAnsi="仿宋_GB2312" w:eastAsia="仿宋_GB2312"/>
          <w:sz w:val="32"/>
          <w:szCs w:val="24"/>
          <w:lang w:val="en-US"/>
        </w:rPr>
        <w:t>（一）机关运行经费支出情况</w:t>
      </w:r>
    </w:p>
    <w:p w14:paraId="0F0F609E">
      <w:pPr>
        <w:spacing w:line="540" w:lineRule="exact"/>
        <w:rPr>
          <w:rFonts w:hint="eastAsia"/>
          <w:sz w:val="32"/>
          <w:szCs w:val="24"/>
          <w:lang w:val="en-US"/>
        </w:rPr>
      </w:pPr>
      <w:r>
        <w:rPr>
          <w:rFonts w:hint="eastAsia" w:ascii="仿宋_GB2312" w:hAnsi="仿宋_GB2312" w:eastAsia="仿宋_GB2312"/>
          <w:sz w:val="32"/>
          <w:szCs w:val="24"/>
          <w:lang w:val="en-US"/>
        </w:rPr>
        <w:t>（二）政府采购情况</w:t>
      </w:r>
    </w:p>
    <w:p w14:paraId="58AADEE3">
      <w:pPr>
        <w:spacing w:line="540" w:lineRule="exact"/>
        <w:rPr>
          <w:rFonts w:hint="eastAsia"/>
          <w:sz w:val="32"/>
          <w:szCs w:val="24"/>
          <w:lang w:val="en-US"/>
        </w:rPr>
      </w:pPr>
      <w:r>
        <w:rPr>
          <w:rFonts w:hint="eastAsia" w:ascii="仿宋_GB2312" w:hAnsi="仿宋_GB2312" w:eastAsia="仿宋_GB2312"/>
          <w:sz w:val="32"/>
          <w:szCs w:val="24"/>
          <w:lang w:val="en-US"/>
        </w:rPr>
        <w:t>（三）国有资产占用情况说明</w:t>
      </w:r>
    </w:p>
    <w:p w14:paraId="245310C5">
      <w:pPr>
        <w:spacing w:line="540" w:lineRule="exact"/>
        <w:rPr>
          <w:rFonts w:hint="eastAsia"/>
          <w:sz w:val="32"/>
          <w:szCs w:val="24"/>
          <w:lang w:val="en-US"/>
        </w:rPr>
      </w:pPr>
      <w:r>
        <w:rPr>
          <w:rFonts w:hint="eastAsia" w:ascii="仿宋_GB2312" w:hAnsi="仿宋_GB2312" w:eastAsia="仿宋_GB2312"/>
          <w:sz w:val="32"/>
          <w:szCs w:val="24"/>
          <w:lang w:val="en-US"/>
        </w:rPr>
        <w:t>十</w:t>
      </w:r>
      <w:r>
        <w:rPr>
          <w:rFonts w:hint="eastAsia" w:ascii="仿宋_GB2312" w:hAnsi="仿宋_GB2312" w:eastAsia="仿宋_GB2312"/>
          <w:sz w:val="32"/>
          <w:szCs w:val="24"/>
          <w:lang w:val="zh-CN"/>
        </w:rPr>
        <w:t>一</w:t>
      </w:r>
      <w:r>
        <w:rPr>
          <w:rFonts w:hint="eastAsia" w:ascii="仿宋_GB2312" w:hAnsi="仿宋_GB2312" w:eastAsia="仿宋_GB2312"/>
          <w:sz w:val="32"/>
          <w:szCs w:val="24"/>
          <w:lang w:val="en-US"/>
        </w:rPr>
        <w:t>、预算绩效的情况说明</w:t>
      </w:r>
    </w:p>
    <w:p w14:paraId="687541D7">
      <w:pPr>
        <w:spacing w:line="540" w:lineRule="exact"/>
        <w:rPr>
          <w:rFonts w:hint="eastAsia"/>
          <w:b/>
          <w:kern w:val="0"/>
          <w:sz w:val="32"/>
          <w:szCs w:val="24"/>
          <w:lang w:val="en-US"/>
        </w:rPr>
      </w:pPr>
      <w:r>
        <w:rPr>
          <w:rFonts w:hint="eastAsia" w:ascii="仿宋_GB2312" w:hAnsi="仿宋_GB2312" w:eastAsia="仿宋_GB2312"/>
          <w:b/>
          <w:kern w:val="0"/>
          <w:sz w:val="32"/>
          <w:szCs w:val="24"/>
          <w:lang w:val="en-US"/>
        </w:rPr>
        <w:t>第三部分 专业名词解释</w:t>
      </w:r>
    </w:p>
    <w:p w14:paraId="5A22E4C2">
      <w:pPr>
        <w:spacing w:line="540" w:lineRule="exact"/>
        <w:rPr>
          <w:rFonts w:hint="eastAsia"/>
          <w:b/>
          <w:kern w:val="0"/>
          <w:sz w:val="32"/>
          <w:szCs w:val="24"/>
          <w:lang w:val="en-US"/>
        </w:rPr>
      </w:pPr>
      <w:r>
        <w:rPr>
          <w:rFonts w:hint="eastAsia" w:ascii="仿宋_GB2312" w:hAnsi="仿宋_GB2312" w:eastAsia="仿宋_GB2312"/>
          <w:b/>
          <w:kern w:val="0"/>
          <w:sz w:val="32"/>
          <w:szCs w:val="24"/>
          <w:lang w:val="en-US"/>
        </w:rPr>
        <w:t>第四部分 部</w:t>
      </w:r>
      <w:r>
        <w:rPr>
          <w:rFonts w:hint="eastAsia" w:ascii="仿宋_GB2312" w:hAnsi="仿宋_GB2312" w:eastAsia="仿宋_GB2312"/>
          <w:b/>
          <w:sz w:val="32"/>
          <w:szCs w:val="24"/>
          <w:lang w:val="en-US"/>
        </w:rPr>
        <w:t>门决算报表（见附表）</w:t>
      </w:r>
    </w:p>
    <w:p w14:paraId="47A7A123">
      <w:pPr>
        <w:spacing w:line="540" w:lineRule="exact"/>
        <w:rPr>
          <w:rFonts w:hint="eastAsia"/>
          <w:sz w:val="32"/>
          <w:szCs w:val="24"/>
          <w:lang w:val="en-US"/>
        </w:rPr>
      </w:pPr>
      <w:r>
        <w:rPr>
          <w:rFonts w:hint="eastAsia" w:ascii="仿宋_GB2312" w:hAnsi="仿宋_GB2312" w:eastAsia="仿宋_GB2312"/>
          <w:sz w:val="32"/>
          <w:szCs w:val="24"/>
          <w:lang w:val="en-US"/>
        </w:rPr>
        <w:t>一、《收入支出决算总表》</w:t>
      </w:r>
    </w:p>
    <w:p w14:paraId="0808FB62">
      <w:pPr>
        <w:spacing w:line="540" w:lineRule="exact"/>
        <w:rPr>
          <w:rFonts w:hint="eastAsia"/>
          <w:sz w:val="32"/>
          <w:szCs w:val="24"/>
          <w:lang w:val="en-US"/>
        </w:rPr>
      </w:pPr>
      <w:r>
        <w:rPr>
          <w:rFonts w:hint="eastAsia" w:ascii="仿宋_GB2312" w:hAnsi="仿宋_GB2312" w:eastAsia="仿宋_GB2312"/>
          <w:sz w:val="32"/>
          <w:szCs w:val="24"/>
          <w:lang w:val="en-US"/>
        </w:rPr>
        <w:t>二、《收入决算表》</w:t>
      </w:r>
    </w:p>
    <w:p w14:paraId="7F3409C8">
      <w:pPr>
        <w:spacing w:line="540" w:lineRule="exact"/>
        <w:rPr>
          <w:rFonts w:hint="eastAsia"/>
          <w:sz w:val="32"/>
          <w:szCs w:val="24"/>
          <w:lang w:val="en-US"/>
        </w:rPr>
      </w:pPr>
      <w:r>
        <w:rPr>
          <w:rFonts w:hint="eastAsia" w:ascii="仿宋_GB2312" w:hAnsi="仿宋_GB2312" w:eastAsia="仿宋_GB2312"/>
          <w:sz w:val="32"/>
          <w:szCs w:val="24"/>
          <w:lang w:val="en-US"/>
        </w:rPr>
        <w:t>三、《支出决算表》</w:t>
      </w:r>
    </w:p>
    <w:p w14:paraId="42A68BC3">
      <w:pPr>
        <w:spacing w:line="540" w:lineRule="exact"/>
        <w:rPr>
          <w:rFonts w:hint="eastAsia"/>
          <w:sz w:val="32"/>
          <w:szCs w:val="24"/>
          <w:lang w:val="en-US"/>
        </w:rPr>
      </w:pPr>
      <w:r>
        <w:rPr>
          <w:rFonts w:hint="eastAsia" w:ascii="仿宋_GB2312" w:hAnsi="仿宋_GB2312" w:eastAsia="仿宋_GB2312"/>
          <w:sz w:val="32"/>
          <w:szCs w:val="24"/>
          <w:lang w:val="en-US"/>
        </w:rPr>
        <w:t>四、《财政拨款收入支出决算总表》</w:t>
      </w:r>
    </w:p>
    <w:p w14:paraId="459C8798">
      <w:pPr>
        <w:spacing w:line="540" w:lineRule="exact"/>
        <w:rPr>
          <w:rFonts w:hint="eastAsia"/>
          <w:sz w:val="32"/>
          <w:szCs w:val="24"/>
          <w:lang w:val="en-US"/>
        </w:rPr>
      </w:pPr>
      <w:r>
        <w:rPr>
          <w:rFonts w:hint="eastAsia" w:ascii="仿宋_GB2312" w:hAnsi="仿宋_GB2312" w:eastAsia="仿宋_GB2312"/>
          <w:sz w:val="32"/>
          <w:szCs w:val="24"/>
          <w:lang w:val="en-US"/>
        </w:rPr>
        <w:t>五、《一般公共预算财政拨款支出决算表》</w:t>
      </w:r>
    </w:p>
    <w:p w14:paraId="367738AA">
      <w:pPr>
        <w:spacing w:line="540" w:lineRule="exact"/>
        <w:rPr>
          <w:rFonts w:hint="eastAsia"/>
          <w:sz w:val="32"/>
          <w:szCs w:val="24"/>
          <w:lang w:val="en-US"/>
        </w:rPr>
      </w:pPr>
      <w:r>
        <w:rPr>
          <w:rFonts w:hint="eastAsia" w:ascii="仿宋_GB2312" w:hAnsi="仿宋_GB2312" w:eastAsia="仿宋_GB2312"/>
          <w:sz w:val="32"/>
          <w:szCs w:val="24"/>
          <w:lang w:val="en-US"/>
        </w:rPr>
        <w:t>六、《一般公共预算财政拨款基本支出决算表》</w:t>
      </w:r>
    </w:p>
    <w:p w14:paraId="457FCC2F">
      <w:pPr>
        <w:spacing w:line="540" w:lineRule="exact"/>
        <w:rPr>
          <w:rFonts w:hint="eastAsia"/>
          <w:sz w:val="32"/>
          <w:szCs w:val="24"/>
          <w:lang w:val="en-US"/>
        </w:rPr>
      </w:pPr>
      <w:r>
        <w:rPr>
          <w:rFonts w:hint="eastAsia" w:ascii="仿宋_GB2312" w:hAnsi="仿宋_GB2312" w:eastAsia="仿宋_GB2312"/>
          <w:sz w:val="32"/>
          <w:szCs w:val="24"/>
          <w:lang w:val="en-US"/>
        </w:rPr>
        <w:t>七、《一般公共预算财政拨款“三公”经费支出决算表》</w:t>
      </w:r>
    </w:p>
    <w:p w14:paraId="65A875C2">
      <w:pPr>
        <w:spacing w:line="540" w:lineRule="exact"/>
        <w:rPr>
          <w:rFonts w:hint="eastAsia"/>
          <w:sz w:val="32"/>
          <w:szCs w:val="24"/>
          <w:lang w:val="en-US"/>
        </w:rPr>
      </w:pPr>
      <w:r>
        <w:rPr>
          <w:rFonts w:hint="eastAsia" w:ascii="仿宋_GB2312" w:hAnsi="仿宋_GB2312" w:eastAsia="仿宋_GB2312"/>
          <w:sz w:val="32"/>
          <w:szCs w:val="24"/>
          <w:lang w:val="en-US"/>
        </w:rPr>
        <w:t>八、《政府性基金预算财政拨款收入支出决算表》</w:t>
      </w:r>
    </w:p>
    <w:p w14:paraId="0B34A3C3">
      <w:pPr>
        <w:spacing w:line="540" w:lineRule="exact"/>
        <w:rPr>
          <w:rFonts w:hint="eastAsia"/>
          <w:sz w:val="32"/>
          <w:szCs w:val="24"/>
          <w:lang w:val="en-US"/>
        </w:rPr>
      </w:pPr>
      <w:r>
        <w:rPr>
          <w:rFonts w:hint="eastAsia" w:ascii="仿宋_GB2312" w:hAnsi="仿宋_GB2312" w:eastAsia="仿宋_GB2312"/>
          <w:sz w:val="32"/>
          <w:szCs w:val="24"/>
          <w:lang w:val="en-US"/>
        </w:rPr>
        <w:t>九、《国有资本经营预算财政拨款收入支出决算表》</w:t>
      </w:r>
    </w:p>
    <w:p w14:paraId="6FE09EE0">
      <w:pPr>
        <w:spacing w:line="540" w:lineRule="exact"/>
        <w:ind w:firstLine="640"/>
        <w:rPr>
          <w:rFonts w:hint="eastAsia"/>
          <w:b/>
          <w:kern w:val="0"/>
          <w:sz w:val="28"/>
          <w:szCs w:val="24"/>
          <w:lang w:val="en-US"/>
        </w:rPr>
      </w:pPr>
    </w:p>
    <w:p w14:paraId="201C97A2">
      <w:pPr>
        <w:shd w:val="clear" w:color="auto" w:fill="FFFFFF"/>
        <w:spacing w:line="360" w:lineRule="auto"/>
        <w:jc w:val="center"/>
        <w:rPr>
          <w:rFonts w:hint="eastAsia"/>
          <w:kern w:val="0"/>
          <w:sz w:val="32"/>
          <w:szCs w:val="24"/>
          <w:lang w:val="en-US"/>
        </w:rPr>
      </w:pPr>
    </w:p>
    <w:p w14:paraId="59166E85">
      <w:pPr>
        <w:shd w:val="clear" w:color="auto" w:fill="FFFFFF"/>
        <w:spacing w:line="360" w:lineRule="auto"/>
        <w:jc w:val="center"/>
        <w:rPr>
          <w:rFonts w:hint="eastAsia" w:ascii="黑体" w:hAnsi="黑体" w:eastAsia="黑体"/>
          <w:kern w:val="0"/>
          <w:sz w:val="32"/>
          <w:szCs w:val="24"/>
          <w:lang w:val="ar-SA"/>
        </w:rPr>
      </w:pPr>
      <w:r>
        <w:rPr>
          <w:rFonts w:hint="eastAsia"/>
          <w:kern w:val="0"/>
          <w:sz w:val="32"/>
          <w:szCs w:val="24"/>
          <w:lang w:val="en-US"/>
        </w:rPr>
        <w:br w:type="page"/>
      </w:r>
      <w:r>
        <w:rPr>
          <w:rFonts w:hint="eastAsia" w:ascii="黑体" w:hAnsi="黑体" w:eastAsia="黑体"/>
          <w:kern w:val="0"/>
          <w:sz w:val="32"/>
          <w:szCs w:val="24"/>
          <w:lang w:val="en-US"/>
        </w:rPr>
        <w:t>第一部分 部门单位概况</w:t>
      </w:r>
    </w:p>
    <w:p w14:paraId="1DF778C1">
      <w:pPr>
        <w:spacing w:line="360" w:lineRule="auto"/>
        <w:ind w:firstLine="640"/>
        <w:rPr>
          <w:rFonts w:hint="eastAsia" w:ascii="黑体" w:hAnsi="黑体" w:eastAsia="黑体"/>
          <w:sz w:val="32"/>
          <w:szCs w:val="24"/>
          <w:highlight w:val="yellow"/>
          <w:lang w:val="zh-CN"/>
        </w:rPr>
      </w:pPr>
      <w:r>
        <w:rPr>
          <w:rFonts w:hint="eastAsia" w:ascii="黑体" w:hAnsi="黑体" w:eastAsia="黑体"/>
          <w:sz w:val="32"/>
          <w:szCs w:val="24"/>
          <w:lang w:val="zh-CN"/>
        </w:rPr>
        <w:t>一、主要职能</w:t>
      </w:r>
    </w:p>
    <w:p w14:paraId="13E2FFBB">
      <w:pPr>
        <w:shd w:val="clear" w:color="auto" w:fill="FFFFFF"/>
        <w:spacing w:line="360" w:lineRule="auto"/>
        <w:ind w:firstLine="640" w:firstLineChars="200"/>
        <w:rPr>
          <w:rFonts w:hint="eastAsia" w:ascii="黑体" w:hAnsi="黑体" w:eastAsia="黑体"/>
          <w:sz w:val="32"/>
          <w:szCs w:val="24"/>
          <w:highlight w:val="yellow"/>
          <w:lang w:val="zh-CN"/>
        </w:rPr>
      </w:pPr>
      <w:r>
        <w:rPr>
          <w:rFonts w:hint="eastAsia" w:ascii="仿宋_GB2312" w:hAnsi="仿宋_GB2312" w:eastAsia="仿宋_GB2312" w:cs="Times New Roman"/>
          <w:kern w:val="0"/>
          <w:sz w:val="32"/>
          <w:szCs w:val="24"/>
          <w:lang w:val="en-US"/>
        </w:rPr>
        <w:t>地窝堡卫生院以公共卫生服务为主，综合提供预防、保健和基本医疗等服务。负责本乡镇的卫生工作法律、法规、政策的贯彻，卫生事业发展规划和工作计划的制订，社会公共卫生工作的组织和实施;负责本乡镇辖区内的卫生信息统计、分析、上报;负责对本乡镇辖区内村级卫生组织和乡村医生的业务指导和培训;负责加强农村疾病预防控制、传染病、地方病和疫情等农村</w:t>
      </w:r>
      <w:r>
        <w:rPr>
          <w:rFonts w:hint="eastAsia" w:ascii="仿宋_GB2312" w:hAnsi="仿宋_GB2312" w:eastAsia="仿宋_GB2312" w:cs="Times New Roman"/>
          <w:kern w:val="0"/>
          <w:sz w:val="32"/>
          <w:szCs w:val="24"/>
          <w:lang w:val="en-US" w:eastAsia="zh-CN"/>
        </w:rPr>
        <w:t>突发公共卫生事件</w:t>
      </w:r>
      <w:r>
        <w:rPr>
          <w:rFonts w:hint="eastAsia" w:ascii="仿宋_GB2312" w:hAnsi="仿宋_GB2312" w:eastAsia="仿宋_GB2312" w:cs="Times New Roman"/>
          <w:kern w:val="0"/>
          <w:sz w:val="32"/>
          <w:szCs w:val="24"/>
          <w:lang w:val="en-US"/>
        </w:rPr>
        <w:t>报告工作，并依据上级部门要求组织实施处置；负责儿童计划免疫，慢性非传染性疾病的防治工作、农村孕产妇和儿童保健，提高住院分娩率；改善儿童营养状况；负责做好新型农村合作医疗的服务、计划生育指导、康复等工作；负责开展爱国卫生运动，普及疾病预防和卫生保健知识，指导群众改善居住、饮食、饮水和环境卫生条件，引导和帮助居民建立良好的卫生习惯等工作。</w:t>
      </w:r>
    </w:p>
    <w:p w14:paraId="469F7AA5">
      <w:pPr>
        <w:spacing w:line="360" w:lineRule="auto"/>
        <w:ind w:firstLine="640"/>
        <w:rPr>
          <w:rFonts w:hint="eastAsia"/>
          <w:sz w:val="32"/>
          <w:szCs w:val="24"/>
          <w:lang w:val="zh-CN"/>
        </w:rPr>
      </w:pPr>
      <w:r>
        <w:rPr>
          <w:rFonts w:hint="eastAsia" w:ascii="黑体" w:hAnsi="黑体" w:eastAsia="黑体"/>
          <w:sz w:val="32"/>
          <w:szCs w:val="24"/>
          <w:lang w:val="zh-CN"/>
        </w:rPr>
        <w:t>二、机构设置及人员情况</w:t>
      </w:r>
    </w:p>
    <w:p w14:paraId="7DF47362">
      <w:pPr>
        <w:shd w:val="clear" w:color="auto" w:fill="FFFFFF"/>
        <w:spacing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乌鲁木齐高新技术产业开发区（乌鲁木齐市新市区）地窝堡卫生院2021年度，实有人数34人，其中：在职人员19人，离休人员0人，退休人员15人。</w:t>
      </w:r>
    </w:p>
    <w:p w14:paraId="426423FA">
      <w:pPr>
        <w:shd w:val="clear" w:color="auto" w:fill="FFFFFF"/>
        <w:spacing w:line="360" w:lineRule="auto"/>
        <w:ind w:firstLine="640"/>
        <w:rPr>
          <w:rFonts w:hint="eastAsia"/>
          <w:kern w:val="0"/>
          <w:sz w:val="24"/>
          <w:szCs w:val="24"/>
          <w:lang w:val="ar-SA"/>
        </w:rPr>
      </w:pPr>
      <w:r>
        <w:rPr>
          <w:rFonts w:hint="eastAsia" w:ascii="仿宋_GB2312" w:hAnsi="仿宋_GB2312" w:eastAsia="仿宋_GB2312"/>
          <w:kern w:val="0"/>
          <w:sz w:val="32"/>
          <w:szCs w:val="24"/>
          <w:lang w:val="en-US"/>
        </w:rPr>
        <w:t>从部门决算单位构成看，乌鲁木齐高新技术产业开发区（乌鲁木齐市新市区）地窝堡卫生院部门决算包括：乌鲁木齐高新技术产业开发区（乌鲁木齐市新市区）地窝堡卫生院</w:t>
      </w:r>
      <w:r>
        <w:rPr>
          <w:rFonts w:hint="eastAsia" w:ascii="仿宋_GB2312" w:hAnsi="仿宋_GB2312" w:eastAsia="仿宋_GB2312"/>
          <w:kern w:val="0"/>
          <w:sz w:val="32"/>
          <w:szCs w:val="24"/>
          <w:lang w:val="zh-CN"/>
        </w:rPr>
        <w:t>决算。单位无下属预算单位，下设</w:t>
      </w:r>
      <w:r>
        <w:rPr>
          <w:rFonts w:hint="eastAsia" w:ascii="仿宋_GB2312" w:hAnsi="仿宋_GB2312" w:eastAsia="仿宋_GB2312"/>
          <w:kern w:val="0"/>
          <w:sz w:val="32"/>
          <w:szCs w:val="24"/>
          <w:lang w:val="en-US" w:eastAsia="zh-CN"/>
        </w:rPr>
        <w:t>8</w:t>
      </w:r>
      <w:r>
        <w:rPr>
          <w:rFonts w:hint="eastAsia" w:ascii="仿宋_GB2312" w:hAnsi="仿宋_GB2312" w:eastAsia="仿宋_GB2312"/>
          <w:kern w:val="0"/>
          <w:sz w:val="32"/>
          <w:szCs w:val="24"/>
          <w:lang w:val="zh-CN"/>
        </w:rPr>
        <w:t>个科室，分别是</w:t>
      </w:r>
      <w:r>
        <w:rPr>
          <w:rFonts w:hint="eastAsia" w:ascii="仿宋_GB2312" w:hAnsi="仿宋_GB2312" w:eastAsia="仿宋_GB2312"/>
          <w:kern w:val="0"/>
          <w:sz w:val="32"/>
          <w:szCs w:val="24"/>
          <w:highlight w:val="white"/>
          <w:lang w:val="zh-CN"/>
        </w:rPr>
        <w:t>：</w:t>
      </w:r>
      <w:r>
        <w:rPr>
          <w:rFonts w:hint="eastAsia" w:ascii="仿宋_GB2312" w:hAnsi="仿宋_GB2312" w:eastAsia="仿宋_GB2312" w:cs="Times New Roman"/>
          <w:kern w:val="0"/>
          <w:sz w:val="32"/>
          <w:szCs w:val="24"/>
          <w:lang w:val="en-US" w:eastAsia="zh-CN"/>
        </w:rPr>
        <w:t>院长办公室、财务室、计划免疫科、药房、门诊收费室、检验科、全科医生室、社区科</w:t>
      </w:r>
      <w:r>
        <w:rPr>
          <w:rFonts w:hint="eastAsia" w:ascii="仿宋_GB2312" w:hAnsi="仿宋_GB2312" w:eastAsia="仿宋_GB2312"/>
          <w:kern w:val="0"/>
          <w:sz w:val="32"/>
          <w:szCs w:val="24"/>
          <w:highlight w:val="white"/>
          <w:lang w:val="zh-CN"/>
        </w:rPr>
        <w:t>。</w:t>
      </w:r>
    </w:p>
    <w:p w14:paraId="2FA975AC">
      <w:pPr>
        <w:shd w:val="clear" w:color="auto" w:fill="FFFFFF"/>
        <w:spacing w:before="100" w:after="240"/>
        <w:jc w:val="center"/>
        <w:rPr>
          <w:rFonts w:hint="eastAsia"/>
          <w:kern w:val="0"/>
          <w:sz w:val="28"/>
          <w:szCs w:val="24"/>
          <w:lang w:val="ar-SA"/>
        </w:rPr>
      </w:pPr>
      <w:r>
        <w:rPr>
          <w:rFonts w:hint="eastAsia" w:ascii="黑体" w:hAnsi="黑体" w:eastAsia="黑体"/>
          <w:kern w:val="0"/>
          <w:sz w:val="32"/>
          <w:szCs w:val="24"/>
          <w:lang w:val="en-US"/>
        </w:rPr>
        <w:t>第二部分 部门决算情况说明</w:t>
      </w:r>
    </w:p>
    <w:p w14:paraId="3D9A8315">
      <w:pPr>
        <w:spacing w:line="360" w:lineRule="auto"/>
        <w:ind w:firstLine="640"/>
        <w:rPr>
          <w:rFonts w:hint="eastAsia"/>
          <w:sz w:val="32"/>
          <w:szCs w:val="24"/>
          <w:lang w:val="zh-CN"/>
        </w:rPr>
      </w:pPr>
      <w:r>
        <w:rPr>
          <w:rFonts w:hint="eastAsia" w:ascii="黑体" w:hAnsi="黑体" w:eastAsia="黑体"/>
          <w:sz w:val="32"/>
          <w:szCs w:val="24"/>
          <w:lang w:val="zh-CN"/>
        </w:rPr>
        <w:t>一、收入支出决算总体情况说明</w:t>
      </w:r>
    </w:p>
    <w:p w14:paraId="6F2D80F9">
      <w:pPr>
        <w:shd w:val="clear" w:color="auto" w:fill="FFFFFF"/>
        <w:spacing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2021年度本年收入566.06万元，与上年相比，增加67.46万元，增长13.53%，主要原因是：收到代收代付的疫苗接种补助。本年支出594.91万元，与上年相比，增加119.20万元，增长25.06%，主要原因是：聘用多名公卫人员，支付人员工资。</w:t>
      </w:r>
    </w:p>
    <w:p w14:paraId="16A62270">
      <w:pPr>
        <w:spacing w:line="360" w:lineRule="auto"/>
        <w:ind w:firstLine="640"/>
        <w:rPr>
          <w:rFonts w:hint="eastAsia"/>
          <w:sz w:val="32"/>
          <w:szCs w:val="24"/>
          <w:lang w:val="en-US"/>
        </w:rPr>
      </w:pPr>
      <w:r>
        <w:rPr>
          <w:rFonts w:hint="eastAsia" w:ascii="黑体" w:hAnsi="黑体" w:eastAsia="黑体"/>
          <w:sz w:val="32"/>
          <w:szCs w:val="24"/>
          <w:lang w:val="zh-CN"/>
        </w:rPr>
        <w:t>二、收入决算情况说明</w:t>
      </w:r>
    </w:p>
    <w:p w14:paraId="72492690">
      <w:pPr>
        <w:shd w:val="clear" w:color="auto" w:fill="FFFFFF"/>
        <w:spacing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2021年度本年收入566.06万元，其中：财政拨款收入374.44万元，占66.15%；上级补助收入0.00万元，占0.00%；事业收入0.00万元，占0.00%；经营收入0.00万元，占0.00%；附属单位上缴收入0.00万元，占0.00%；其他收入191.62万元，占33.85%。</w:t>
      </w:r>
    </w:p>
    <w:p w14:paraId="51290747">
      <w:pPr>
        <w:spacing w:line="360" w:lineRule="auto"/>
        <w:ind w:firstLine="640"/>
        <w:rPr>
          <w:rFonts w:hint="eastAsia"/>
          <w:sz w:val="32"/>
          <w:szCs w:val="24"/>
          <w:lang w:val="en-US"/>
        </w:rPr>
      </w:pPr>
      <w:r>
        <w:rPr>
          <w:rFonts w:hint="eastAsia" w:ascii="黑体" w:hAnsi="黑体" w:eastAsia="黑体"/>
          <w:sz w:val="32"/>
          <w:szCs w:val="24"/>
          <w:lang w:val="zh-CN"/>
        </w:rPr>
        <w:t>三、支出决算情况说明</w:t>
      </w:r>
    </w:p>
    <w:p w14:paraId="56CBE39D">
      <w:pPr>
        <w:shd w:val="clear" w:color="auto" w:fill="FFFFFF"/>
        <w:spacing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2021年度本年支出594.91万元，其中：基本支出433.87万元，占72.93%；项目支出161.04万元，占27.07%；上缴上级支出0.00万元，占0.00%；经营支出0.00万元，占0.00%；对附属单位补助支出0.00万元，占0.00%。</w:t>
      </w:r>
    </w:p>
    <w:p w14:paraId="2465D760">
      <w:pPr>
        <w:spacing w:line="360" w:lineRule="auto"/>
        <w:ind w:firstLine="640"/>
        <w:rPr>
          <w:rFonts w:hint="eastAsia"/>
          <w:sz w:val="32"/>
          <w:szCs w:val="24"/>
          <w:lang w:val="zh-CN"/>
        </w:rPr>
      </w:pPr>
      <w:r>
        <w:rPr>
          <w:rFonts w:hint="eastAsia" w:ascii="黑体" w:hAnsi="黑体" w:eastAsia="黑体"/>
          <w:sz w:val="32"/>
          <w:szCs w:val="24"/>
          <w:lang w:val="zh-CN"/>
        </w:rPr>
        <w:t>四、财政拨款收入支出决算总体情况说明</w:t>
      </w:r>
    </w:p>
    <w:p w14:paraId="190FBC80">
      <w:pPr>
        <w:shd w:val="clear" w:color="auto" w:fill="FFFFFF"/>
        <w:spacing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2021年度财政拨款收入374.44万元，与上年相比，增加17.67万元，增长4.95%，主要原因是：收到代收代付的疫苗接种补助。财政拨款支出374.44万元，与上年相比，增加17.67万元，增长4.95%，主要原因是：我单位</w:t>
      </w:r>
      <w:r>
        <w:rPr>
          <w:rFonts w:hint="eastAsia" w:ascii="仿宋_GB2312" w:hAnsi="仿宋_GB2312" w:eastAsia="仿宋_GB2312"/>
          <w:kern w:val="0"/>
          <w:sz w:val="32"/>
          <w:szCs w:val="24"/>
          <w:lang w:val="en-US" w:eastAsia="zh-CN"/>
        </w:rPr>
        <w:t>支付</w:t>
      </w:r>
      <w:r>
        <w:rPr>
          <w:rFonts w:hint="eastAsia" w:ascii="仿宋_GB2312" w:hAnsi="仿宋_GB2312" w:eastAsia="仿宋_GB2312"/>
          <w:kern w:val="0"/>
          <w:sz w:val="32"/>
          <w:szCs w:val="24"/>
          <w:lang w:val="en-US"/>
        </w:rPr>
        <w:t>代收代付的疫苗接种补助。</w:t>
      </w:r>
    </w:p>
    <w:p w14:paraId="5148A197">
      <w:pPr>
        <w:shd w:val="clear" w:color="auto" w:fill="FFFFFF"/>
        <w:spacing w:line="360" w:lineRule="auto"/>
        <w:ind w:firstLine="640"/>
        <w:rPr>
          <w:rFonts w:hint="eastAsia" w:eastAsia="仿宋_GB2312"/>
          <w:kern w:val="0"/>
          <w:sz w:val="32"/>
          <w:szCs w:val="24"/>
          <w:lang w:val="en-US" w:eastAsia="zh-CN"/>
        </w:rPr>
      </w:pPr>
      <w:r>
        <w:rPr>
          <w:rFonts w:hint="eastAsia" w:ascii="仿宋_GB2312" w:hAnsi="仿宋_GB2312" w:eastAsia="仿宋_GB2312"/>
          <w:kern w:val="0"/>
          <w:sz w:val="32"/>
          <w:szCs w:val="24"/>
          <w:lang w:val="en-US"/>
        </w:rPr>
        <w:t>与年初预算数相比情况：财政拨款收入年初预算数364.46万元，决算数374.44万元，</w:t>
      </w:r>
      <w:r>
        <w:rPr>
          <w:rFonts w:hint="eastAsia" w:ascii="仿宋_GB2312" w:hAnsi="仿宋_GB2312" w:eastAsia="仿宋_GB2312" w:cs="Times New Roman"/>
          <w:kern w:val="0"/>
          <w:sz w:val="32"/>
          <w:szCs w:val="24"/>
          <w:lang w:val="en-US"/>
        </w:rPr>
        <w:t>预决算差异率2.74%，主要原因是：单位职工晋职称，工资总额增加，社保基数增加</w:t>
      </w:r>
      <w:r>
        <w:rPr>
          <w:rFonts w:hint="eastAsia" w:ascii="仿宋_GB2312" w:hAnsi="仿宋_GB2312" w:eastAsia="仿宋_GB2312" w:cs="Times New Roman"/>
          <w:kern w:val="0"/>
          <w:sz w:val="32"/>
          <w:szCs w:val="24"/>
          <w:lang w:val="en-US" w:eastAsia="zh-CN"/>
        </w:rPr>
        <w:t>；收到2021年医疗服务与保障能力提升补助资金（中医药事业传承与发展部分）</w:t>
      </w:r>
      <w:r>
        <w:rPr>
          <w:rFonts w:hint="eastAsia" w:ascii="仿宋_GB2312" w:hAnsi="仿宋_GB2312" w:eastAsia="仿宋_GB2312" w:cs="Times New Roman"/>
          <w:kern w:val="0"/>
          <w:sz w:val="32"/>
          <w:szCs w:val="24"/>
          <w:lang w:val="en-US"/>
        </w:rPr>
        <w:t>。</w:t>
      </w:r>
      <w:r>
        <w:rPr>
          <w:rFonts w:hint="eastAsia" w:ascii="仿宋_GB2312" w:hAnsi="仿宋_GB2312" w:eastAsia="仿宋_GB2312"/>
          <w:kern w:val="0"/>
          <w:sz w:val="32"/>
          <w:szCs w:val="24"/>
          <w:lang w:val="en-US"/>
        </w:rPr>
        <w:t>财政拨款支出年初预算数364.46万元，决算数374.44万元，预决算差异率2.74%，主要原因是：</w:t>
      </w:r>
      <w:r>
        <w:rPr>
          <w:rFonts w:hint="eastAsia" w:ascii="仿宋_GB2312" w:hAnsi="仿宋_GB2312" w:eastAsia="仿宋_GB2312" w:cs="Times New Roman"/>
          <w:kern w:val="0"/>
          <w:sz w:val="32"/>
          <w:szCs w:val="24"/>
          <w:lang w:val="en-US"/>
        </w:rPr>
        <w:t>单位职工晋职称，工资总额增加，社保基数增加</w:t>
      </w:r>
      <w:r>
        <w:rPr>
          <w:rFonts w:hint="eastAsia" w:ascii="仿宋_GB2312" w:hAnsi="仿宋_GB2312" w:eastAsia="仿宋_GB2312" w:cs="Times New Roman"/>
          <w:kern w:val="0"/>
          <w:sz w:val="32"/>
          <w:szCs w:val="24"/>
          <w:lang w:val="en-US" w:eastAsia="zh-CN"/>
        </w:rPr>
        <w:t>；支出2021年医疗服务与保障能力提升补助资金（中医药事业传承与发展部分）。</w:t>
      </w:r>
    </w:p>
    <w:p w14:paraId="4F64B075">
      <w:pPr>
        <w:spacing w:line="360" w:lineRule="auto"/>
        <w:ind w:firstLine="640"/>
        <w:rPr>
          <w:rFonts w:hint="eastAsia"/>
          <w:sz w:val="32"/>
          <w:szCs w:val="24"/>
          <w:lang w:val="zh-CN"/>
        </w:rPr>
      </w:pPr>
      <w:r>
        <w:rPr>
          <w:rFonts w:hint="eastAsia" w:ascii="黑体" w:hAnsi="黑体" w:eastAsia="黑体"/>
          <w:sz w:val="32"/>
          <w:szCs w:val="24"/>
          <w:lang w:val="zh-CN"/>
        </w:rPr>
        <w:t>五、一般公共预算财政拨款支出决算情况说明</w:t>
      </w:r>
    </w:p>
    <w:p w14:paraId="1E92488A">
      <w:pPr>
        <w:spacing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2021年度一般公共预算财政拨款支出374.44万元。按功能分类科目项级科目公开，其中：</w:t>
      </w:r>
    </w:p>
    <w:p w14:paraId="24386CC5">
      <w:pPr>
        <w:shd w:val="clear" w:color="auto" w:fill="FFFFFF"/>
        <w:spacing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2080505机关事业单位基本养老保险缴费支出27.08万元；</w:t>
      </w:r>
    </w:p>
    <w:p w14:paraId="0AC285BE">
      <w:pPr>
        <w:shd w:val="clear" w:color="auto" w:fill="FFFFFF"/>
        <w:spacing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2100302乡镇卫生院332.36万元；</w:t>
      </w:r>
    </w:p>
    <w:p w14:paraId="76AFE520">
      <w:pPr>
        <w:shd w:val="clear" w:color="auto" w:fill="FFFFFF"/>
        <w:spacing w:line="360" w:lineRule="auto"/>
        <w:ind w:firstLine="640"/>
        <w:rPr>
          <w:rFonts w:hint="eastAsia" w:ascii="仿宋_GB2312" w:hAnsi="仿宋_GB2312" w:eastAsia="仿宋_GB2312"/>
          <w:kern w:val="0"/>
          <w:sz w:val="32"/>
          <w:szCs w:val="24"/>
          <w:lang w:val="en-US" w:eastAsia="zh-CN"/>
        </w:rPr>
      </w:pPr>
      <w:r>
        <w:rPr>
          <w:rFonts w:hint="eastAsia" w:ascii="仿宋_GB2312" w:hAnsi="仿宋_GB2312" w:eastAsia="仿宋_GB2312"/>
          <w:kern w:val="0"/>
          <w:sz w:val="32"/>
          <w:szCs w:val="24"/>
          <w:lang w:val="en-US"/>
        </w:rPr>
        <w:t>2100601中医（民族医）药专项15.00万元</w:t>
      </w:r>
      <w:r>
        <w:rPr>
          <w:rFonts w:hint="eastAsia" w:ascii="仿宋_GB2312" w:hAnsi="仿宋_GB2312" w:eastAsia="仿宋_GB2312"/>
          <w:kern w:val="0"/>
          <w:sz w:val="32"/>
          <w:szCs w:val="24"/>
          <w:lang w:val="en-US" w:eastAsia="zh-CN"/>
        </w:rPr>
        <w:t>。</w:t>
      </w:r>
    </w:p>
    <w:p w14:paraId="4E2A4062">
      <w:pPr>
        <w:spacing w:line="360" w:lineRule="auto"/>
        <w:ind w:firstLine="640"/>
        <w:rPr>
          <w:rFonts w:hint="eastAsia"/>
          <w:sz w:val="32"/>
          <w:szCs w:val="24"/>
          <w:lang w:val="zh-CN"/>
        </w:rPr>
      </w:pPr>
      <w:r>
        <w:rPr>
          <w:rFonts w:hint="eastAsia" w:ascii="黑体" w:hAnsi="黑体" w:eastAsia="黑体"/>
          <w:sz w:val="32"/>
          <w:szCs w:val="24"/>
          <w:lang w:val="zh-CN"/>
        </w:rPr>
        <w:t>六、一般公共预算财政拨款基本支出决算情况说明</w:t>
      </w:r>
    </w:p>
    <w:p w14:paraId="439FA053">
      <w:pPr>
        <w:shd w:val="clear" w:color="auto" w:fill="FFFFFF"/>
        <w:spacing w:line="360" w:lineRule="auto"/>
        <w:ind w:firstLine="640"/>
        <w:rPr>
          <w:rFonts w:hint="eastAsia"/>
          <w:kern w:val="0"/>
          <w:sz w:val="32"/>
          <w:szCs w:val="24"/>
          <w:highlight w:val="yellow"/>
          <w:lang w:val="en-US"/>
        </w:rPr>
      </w:pPr>
      <w:r>
        <w:rPr>
          <w:rFonts w:hint="eastAsia" w:ascii="仿宋_GB2312" w:hAnsi="仿宋_GB2312" w:eastAsia="仿宋_GB2312"/>
          <w:kern w:val="0"/>
          <w:sz w:val="32"/>
          <w:szCs w:val="24"/>
          <w:lang w:val="en-US"/>
        </w:rPr>
        <w:t>2021年度一般公共预算财政拨款基本支出359.44万元，其中：</w:t>
      </w:r>
    </w:p>
    <w:p w14:paraId="6F1A473F">
      <w:pPr>
        <w:shd w:val="clear" w:color="auto" w:fill="FFFFFF"/>
        <w:spacing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人员经费347.38万元，包括：基本工资、津贴补贴、奖金、伙食补助费、绩效工资、机关事业单位基本养老保险缴费、职业年金缴费、职工基本医疗保险缴费、公务员医疗补助缴费、其他社会保障缴费、住房公积金、退休费、抚恤金。</w:t>
      </w:r>
    </w:p>
    <w:p w14:paraId="1B28E687">
      <w:pPr>
        <w:shd w:val="clear" w:color="auto" w:fill="FFFFFF"/>
        <w:spacing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公用经费12.06万元，包括：办公费、手续费、电费、邮电费、取暖费、差旅费、维修（护）费、培训费、工会经费、其他交通费用、其他商品和服务支出。</w:t>
      </w:r>
    </w:p>
    <w:p w14:paraId="2BF09D0E">
      <w:pPr>
        <w:spacing w:line="360" w:lineRule="auto"/>
        <w:ind w:firstLine="640"/>
        <w:rPr>
          <w:rFonts w:hint="eastAsia"/>
          <w:sz w:val="32"/>
          <w:szCs w:val="24"/>
          <w:lang w:val="en-US"/>
        </w:rPr>
      </w:pPr>
      <w:r>
        <w:rPr>
          <w:rFonts w:hint="eastAsia" w:ascii="黑体" w:hAnsi="黑体" w:eastAsia="黑体"/>
          <w:sz w:val="32"/>
          <w:szCs w:val="24"/>
          <w:lang w:val="zh-CN"/>
        </w:rPr>
        <w:t>七、一般公共预算财政拨款</w:t>
      </w:r>
      <w:r>
        <w:rPr>
          <w:rFonts w:hint="eastAsia" w:ascii="黑体" w:hAnsi="黑体" w:eastAsia="黑体"/>
          <w:kern w:val="0"/>
          <w:sz w:val="32"/>
          <w:szCs w:val="24"/>
          <w:lang w:val="en-US"/>
        </w:rPr>
        <w:t>“三公”</w:t>
      </w:r>
      <w:r>
        <w:rPr>
          <w:rFonts w:hint="eastAsia" w:ascii="黑体" w:hAnsi="黑体" w:eastAsia="黑体"/>
          <w:sz w:val="32"/>
          <w:szCs w:val="24"/>
          <w:lang w:val="zh-CN"/>
        </w:rPr>
        <w:t>经费支出决算情况说明</w:t>
      </w:r>
    </w:p>
    <w:p w14:paraId="3B008FBF">
      <w:pPr>
        <w:shd w:val="clear" w:color="auto" w:fill="FFFFFF"/>
        <w:spacing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2021年度一般公共预算“三公”经费支出决算0.00万元，比上年增加0.00万元，增长0.00%，主要原因是：</w:t>
      </w:r>
      <w:r>
        <w:rPr>
          <w:rFonts w:hint="eastAsia" w:ascii="仿宋_GB2312" w:hAnsi="仿宋_GB2312" w:eastAsia="仿宋_GB2312"/>
          <w:kern w:val="0"/>
          <w:sz w:val="32"/>
          <w:szCs w:val="24"/>
          <w:lang w:val="en-US" w:eastAsia="zh-CN"/>
        </w:rPr>
        <w:t>单位无此支出</w:t>
      </w:r>
      <w:r>
        <w:rPr>
          <w:rFonts w:hint="eastAsia" w:ascii="仿宋_GB2312" w:hAnsi="仿宋_GB2312" w:eastAsia="仿宋_GB2312"/>
          <w:kern w:val="0"/>
          <w:sz w:val="32"/>
          <w:szCs w:val="24"/>
          <w:lang w:val="en-US"/>
        </w:rPr>
        <w:t>。其中：因公出国（境）费支出0.00万元，占0.00%，比上年增加0.00万元，增长0.00%，主要原因是：本年单位无因公出国（境）费支出；公务用车购置及运行维护费支出0.00万元，占0.00%，比上年增加0.00万元，增长0.00%，主要原因是：</w:t>
      </w:r>
      <w:r>
        <w:rPr>
          <w:rFonts w:hint="eastAsia" w:ascii="仿宋_GB2312" w:hAnsi="仿宋_GB2312" w:eastAsia="仿宋_GB2312"/>
          <w:kern w:val="0"/>
          <w:sz w:val="32"/>
          <w:szCs w:val="24"/>
          <w:lang w:val="en-US" w:eastAsia="zh-CN"/>
        </w:rPr>
        <w:t>单位无此支出</w:t>
      </w:r>
      <w:r>
        <w:rPr>
          <w:rFonts w:hint="eastAsia" w:ascii="仿宋_GB2312" w:hAnsi="仿宋_GB2312" w:eastAsia="仿宋_GB2312"/>
          <w:kern w:val="0"/>
          <w:sz w:val="32"/>
          <w:szCs w:val="24"/>
          <w:lang w:val="en-US"/>
        </w:rPr>
        <w:t>；公务接待费支出0.00万元，占0.00%，比上年增加0.00万元，增长0.00%，主要原因是：</w:t>
      </w:r>
      <w:r>
        <w:rPr>
          <w:rFonts w:hint="eastAsia" w:ascii="仿宋_GB2312" w:hAnsi="仿宋_GB2312" w:eastAsia="仿宋_GB2312"/>
          <w:kern w:val="0"/>
          <w:sz w:val="32"/>
          <w:szCs w:val="24"/>
          <w:lang w:val="en-US" w:eastAsia="zh-CN"/>
        </w:rPr>
        <w:t>单位无此支出</w:t>
      </w:r>
      <w:r>
        <w:rPr>
          <w:rFonts w:hint="eastAsia" w:ascii="仿宋_GB2312" w:hAnsi="仿宋_GB2312" w:eastAsia="仿宋_GB2312"/>
          <w:kern w:val="0"/>
          <w:sz w:val="32"/>
          <w:szCs w:val="24"/>
          <w:lang w:val="en-US"/>
        </w:rPr>
        <w:t>。具体情况如下：</w:t>
      </w:r>
    </w:p>
    <w:p w14:paraId="373D04FD">
      <w:pPr>
        <w:shd w:val="clear" w:color="auto" w:fill="FFFFFF"/>
        <w:spacing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因公出国（境）费支出0.00万元，开支内容包括本年单位无因公出国（境）费支出。单位全年安排的因公出国（境）团组0个，因公出国（境）0人次。</w:t>
      </w:r>
    </w:p>
    <w:p w14:paraId="5596BD57">
      <w:pPr>
        <w:shd w:val="clear" w:color="auto" w:fill="FFFFFF"/>
        <w:spacing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公务用车购置及运行维护费0.00万元，其中：公务用车购置费0.00万元，公务用车运行维护费0.00万元。公务用车运行维护费开</w:t>
      </w:r>
      <w:r>
        <w:rPr>
          <w:rFonts w:hint="eastAsia" w:ascii="仿宋_GB2312" w:hAnsi="仿宋_GB2312" w:eastAsia="仿宋_GB2312" w:cs="Times New Roman"/>
          <w:kern w:val="0"/>
          <w:sz w:val="32"/>
          <w:szCs w:val="24"/>
          <w:lang w:val="en-US"/>
        </w:rPr>
        <w:t>支内容包括单位无此支出。</w:t>
      </w:r>
      <w:r>
        <w:rPr>
          <w:rFonts w:hint="eastAsia" w:ascii="仿宋_GB2312" w:hAnsi="仿宋_GB2312" w:eastAsia="仿宋_GB2312"/>
          <w:kern w:val="0"/>
          <w:sz w:val="32"/>
          <w:szCs w:val="24"/>
          <w:lang w:val="en-US"/>
        </w:rPr>
        <w:t>公务用车购置数0辆，公务用车保有量0辆。</w:t>
      </w:r>
    </w:p>
    <w:p w14:paraId="78A2AE8B">
      <w:pPr>
        <w:shd w:val="clear" w:color="auto" w:fill="FFFFFF"/>
        <w:spacing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公务接待费0.00万元，</w:t>
      </w:r>
      <w:r>
        <w:rPr>
          <w:rFonts w:hint="eastAsia" w:ascii="仿宋_GB2312" w:hAnsi="仿宋_GB2312" w:eastAsia="仿宋_GB2312" w:cs="Times New Roman"/>
          <w:kern w:val="0"/>
          <w:sz w:val="32"/>
          <w:szCs w:val="24"/>
          <w:lang w:val="en-US"/>
        </w:rPr>
        <w:t>开支内容包括单位无此支出</w:t>
      </w:r>
      <w:r>
        <w:rPr>
          <w:rFonts w:hint="eastAsia" w:ascii="仿宋_GB2312" w:hAnsi="仿宋_GB2312" w:eastAsia="仿宋_GB2312"/>
          <w:kern w:val="0"/>
          <w:sz w:val="32"/>
          <w:szCs w:val="24"/>
          <w:lang w:val="en-US"/>
        </w:rPr>
        <w:t>。单位全年安排的国内公务接待0批次，0人次。</w:t>
      </w:r>
    </w:p>
    <w:p w14:paraId="4DE741AD">
      <w:pPr>
        <w:shd w:val="clear" w:color="auto" w:fill="FFFFFF"/>
        <w:spacing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与年初预算</w:t>
      </w:r>
      <w:r>
        <w:rPr>
          <w:rFonts w:hint="eastAsia" w:ascii="仿宋_GB2312" w:hAnsi="仿宋_GB2312" w:eastAsia="仿宋_GB2312"/>
          <w:kern w:val="0"/>
          <w:sz w:val="32"/>
          <w:szCs w:val="24"/>
          <w:lang w:val="zh-CN"/>
        </w:rPr>
        <w:t>数</w:t>
      </w:r>
      <w:r>
        <w:rPr>
          <w:rFonts w:hint="eastAsia" w:ascii="仿宋_GB2312" w:hAnsi="仿宋_GB2312" w:eastAsia="仿宋_GB2312"/>
          <w:kern w:val="0"/>
          <w:sz w:val="32"/>
          <w:szCs w:val="24"/>
          <w:lang w:val="en-US"/>
        </w:rPr>
        <w:t>相比情况:一般公共预算</w:t>
      </w:r>
      <w:r>
        <w:rPr>
          <w:rFonts w:hint="eastAsia"/>
          <w:kern w:val="0"/>
          <w:sz w:val="32"/>
          <w:szCs w:val="24"/>
          <w:lang w:val="en-US"/>
        </w:rPr>
        <w:t>“</w:t>
      </w:r>
      <w:r>
        <w:rPr>
          <w:rFonts w:hint="eastAsia" w:ascii="仿宋_GB2312" w:hAnsi="仿宋_GB2312" w:eastAsia="仿宋_GB2312"/>
          <w:kern w:val="0"/>
          <w:sz w:val="32"/>
          <w:szCs w:val="24"/>
          <w:lang w:val="en-US"/>
        </w:rPr>
        <w:t>三公</w:t>
      </w:r>
      <w:r>
        <w:rPr>
          <w:rFonts w:hint="eastAsia"/>
          <w:kern w:val="0"/>
          <w:sz w:val="32"/>
          <w:szCs w:val="24"/>
          <w:lang w:val="en-US"/>
        </w:rPr>
        <w:t>”</w:t>
      </w:r>
      <w:r>
        <w:rPr>
          <w:rFonts w:hint="eastAsia" w:ascii="仿宋_GB2312" w:hAnsi="仿宋_GB2312" w:eastAsia="仿宋_GB2312"/>
          <w:kern w:val="0"/>
          <w:sz w:val="32"/>
          <w:szCs w:val="24"/>
          <w:lang w:val="en-US"/>
        </w:rPr>
        <w:t>经费支出年初预算数0.00万元，决算数0.00万元，预决算差异率0.00%，主要原因是：</w:t>
      </w:r>
      <w:r>
        <w:rPr>
          <w:rFonts w:hint="eastAsia" w:ascii="仿宋_GB2312" w:hAnsi="仿宋_GB2312" w:eastAsia="仿宋_GB2312"/>
          <w:kern w:val="0"/>
          <w:sz w:val="32"/>
          <w:szCs w:val="24"/>
          <w:lang w:val="en-US" w:eastAsia="zh-CN"/>
        </w:rPr>
        <w:t>单位无此支出</w:t>
      </w:r>
      <w:r>
        <w:rPr>
          <w:rFonts w:hint="eastAsia" w:ascii="仿宋_GB2312" w:hAnsi="仿宋_GB2312" w:eastAsia="仿宋_GB2312"/>
          <w:kern w:val="0"/>
          <w:sz w:val="32"/>
          <w:szCs w:val="24"/>
          <w:lang w:val="en-US"/>
        </w:rPr>
        <w:t>。其中：因公出国（境）费预算数0.00万元，决算数0.00万元，预决算差异率0.00%，主要原因是：本年单位无因公出国（境）费支出；公务用车购置费预算数0.00万元，决算数0.00万元，预决算差异率0.00%，主要原因是：</w:t>
      </w:r>
      <w:r>
        <w:rPr>
          <w:rFonts w:hint="eastAsia" w:ascii="仿宋_GB2312" w:hAnsi="仿宋_GB2312" w:eastAsia="仿宋_GB2312"/>
          <w:kern w:val="0"/>
          <w:sz w:val="32"/>
          <w:szCs w:val="24"/>
          <w:lang w:val="en-US" w:eastAsia="zh-CN"/>
        </w:rPr>
        <w:t>单位无此支出</w:t>
      </w:r>
      <w:r>
        <w:rPr>
          <w:rFonts w:hint="eastAsia" w:ascii="仿宋_GB2312" w:hAnsi="仿宋_GB2312" w:eastAsia="仿宋_GB2312"/>
          <w:kern w:val="0"/>
          <w:sz w:val="32"/>
          <w:szCs w:val="24"/>
          <w:lang w:val="en-US"/>
        </w:rPr>
        <w:t>；公务用车运行费预算数0.00万元，决算数0.00万元，预决算差异率0.00%，主要原因是：</w:t>
      </w:r>
      <w:r>
        <w:rPr>
          <w:rFonts w:hint="eastAsia" w:ascii="仿宋_GB2312" w:hAnsi="仿宋_GB2312" w:eastAsia="仿宋_GB2312"/>
          <w:kern w:val="0"/>
          <w:sz w:val="32"/>
          <w:szCs w:val="24"/>
          <w:lang w:val="en-US" w:eastAsia="zh-CN"/>
        </w:rPr>
        <w:t>单位无此支出</w:t>
      </w:r>
      <w:r>
        <w:rPr>
          <w:rFonts w:hint="eastAsia" w:ascii="仿宋_GB2312" w:hAnsi="仿宋_GB2312" w:eastAsia="仿宋_GB2312"/>
          <w:kern w:val="0"/>
          <w:sz w:val="32"/>
          <w:szCs w:val="24"/>
          <w:lang w:val="en-US"/>
        </w:rPr>
        <w:t>；公务接待费预算数0.00万元，决算数0.00万元，预决算差异率0.00%，主要原因是：</w:t>
      </w:r>
      <w:r>
        <w:rPr>
          <w:rFonts w:hint="eastAsia" w:ascii="仿宋_GB2312" w:hAnsi="仿宋_GB2312" w:eastAsia="仿宋_GB2312"/>
          <w:kern w:val="0"/>
          <w:sz w:val="32"/>
          <w:szCs w:val="24"/>
          <w:lang w:val="en-US" w:eastAsia="zh-CN"/>
        </w:rPr>
        <w:t>单位无此支出</w:t>
      </w:r>
      <w:r>
        <w:rPr>
          <w:rFonts w:hint="eastAsia" w:ascii="仿宋_GB2312" w:hAnsi="仿宋_GB2312" w:eastAsia="仿宋_GB2312"/>
          <w:kern w:val="0"/>
          <w:sz w:val="32"/>
          <w:szCs w:val="24"/>
          <w:lang w:val="en-US"/>
        </w:rPr>
        <w:t>。</w:t>
      </w:r>
    </w:p>
    <w:p w14:paraId="108014D6">
      <w:pPr>
        <w:spacing w:line="360" w:lineRule="auto"/>
        <w:ind w:firstLine="640"/>
        <w:rPr>
          <w:rFonts w:hint="eastAsia"/>
          <w:sz w:val="32"/>
          <w:szCs w:val="24"/>
          <w:lang w:val="zh-CN"/>
        </w:rPr>
      </w:pPr>
      <w:r>
        <w:rPr>
          <w:rFonts w:hint="eastAsia" w:ascii="黑体" w:hAnsi="黑体" w:eastAsia="黑体"/>
          <w:sz w:val="32"/>
          <w:szCs w:val="24"/>
          <w:lang w:val="zh-CN"/>
        </w:rPr>
        <w:t>八、政府性基金预算财政拨款收入支出决算情况说明</w:t>
      </w:r>
    </w:p>
    <w:p w14:paraId="1877CE15">
      <w:pPr>
        <w:shd w:val="clear" w:color="auto" w:fill="FFFFFF"/>
        <w:spacing w:line="360" w:lineRule="auto"/>
        <w:ind w:firstLine="640"/>
        <w:rPr>
          <w:rFonts w:hint="eastAsia" w:ascii="仿宋_GB2312" w:hAnsi="仿宋_GB2312" w:eastAsia="仿宋_GB2312"/>
          <w:kern w:val="0"/>
          <w:sz w:val="32"/>
          <w:szCs w:val="24"/>
          <w:highlight w:val="yellow"/>
          <w:lang w:val="en-US"/>
        </w:rPr>
      </w:pPr>
      <w:r>
        <w:rPr>
          <w:rFonts w:hint="eastAsia" w:ascii="仿宋_GB2312" w:hAnsi="仿宋_GB2312" w:eastAsia="仿宋_GB2312"/>
          <w:kern w:val="0"/>
          <w:sz w:val="32"/>
          <w:szCs w:val="24"/>
          <w:lang w:val="en-US"/>
        </w:rPr>
        <w:t>我单位本年度无政府性基金预算财政拨款收入支出，政府性基金预算财政拨款收入支出决算表为空表。</w:t>
      </w:r>
    </w:p>
    <w:p w14:paraId="536BB1F8">
      <w:pPr>
        <w:spacing w:line="360" w:lineRule="auto"/>
        <w:ind w:firstLine="640"/>
        <w:rPr>
          <w:rFonts w:hint="eastAsia"/>
          <w:color w:val="auto"/>
          <w:sz w:val="32"/>
          <w:szCs w:val="24"/>
          <w:lang w:val="zh-CN"/>
        </w:rPr>
      </w:pPr>
      <w:r>
        <w:rPr>
          <w:rFonts w:hint="eastAsia" w:ascii="黑体" w:hAnsi="黑体" w:eastAsia="黑体"/>
          <w:color w:val="auto"/>
          <w:sz w:val="32"/>
          <w:szCs w:val="24"/>
          <w:lang w:val="zh-CN"/>
        </w:rPr>
        <w:t>九、国有资本经营预算财政拨款收入支出决算情况说明</w:t>
      </w:r>
    </w:p>
    <w:p w14:paraId="1FE56FBB">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我单位本年度无国有资本经营预算财政拨款收入支出，国有资本经营预算财政拨款收入支出决算表为空表。</w:t>
      </w:r>
    </w:p>
    <w:p w14:paraId="5311CCFE">
      <w:pPr>
        <w:spacing w:line="360" w:lineRule="auto"/>
        <w:ind w:firstLine="640"/>
        <w:rPr>
          <w:rFonts w:hint="eastAsia"/>
          <w:color w:val="auto"/>
          <w:sz w:val="32"/>
          <w:szCs w:val="24"/>
          <w:lang w:val="zh-CN"/>
        </w:rPr>
      </w:pPr>
      <w:r>
        <w:rPr>
          <w:rFonts w:hint="eastAsia" w:ascii="黑体" w:hAnsi="黑体" w:eastAsia="黑体"/>
          <w:color w:val="auto"/>
          <w:sz w:val="32"/>
          <w:szCs w:val="24"/>
          <w:lang w:val="zh-CN"/>
        </w:rPr>
        <w:t>十、其他重要事项的情况说明</w:t>
      </w:r>
    </w:p>
    <w:p w14:paraId="35367E74">
      <w:pPr>
        <w:spacing w:line="360" w:lineRule="auto"/>
        <w:ind w:firstLine="640"/>
        <w:rPr>
          <w:rFonts w:hint="eastAsia"/>
          <w:color w:val="auto"/>
          <w:sz w:val="32"/>
          <w:szCs w:val="24"/>
          <w:lang w:val="zh-CN"/>
        </w:rPr>
      </w:pPr>
      <w:r>
        <w:rPr>
          <w:rFonts w:hint="eastAsia" w:ascii="黑体" w:hAnsi="黑体" w:eastAsia="黑体"/>
          <w:color w:val="auto"/>
          <w:sz w:val="32"/>
          <w:szCs w:val="24"/>
          <w:lang w:val="zh-CN"/>
        </w:rPr>
        <w:t>（一）机关运行经费支出情况</w:t>
      </w:r>
    </w:p>
    <w:p w14:paraId="2E03690A">
      <w:pPr>
        <w:shd w:val="clear" w:color="auto" w:fill="FFFFFF"/>
        <w:spacing w:line="360" w:lineRule="auto"/>
        <w:ind w:firstLine="640"/>
        <w:rPr>
          <w:rFonts w:hint="eastAsia" w:ascii="仿宋_GB2312" w:hAnsi="仿宋_GB2312" w:eastAsia="仿宋_GB2312" w:cs="Times New Roman"/>
          <w:color w:val="auto"/>
          <w:kern w:val="0"/>
          <w:sz w:val="32"/>
          <w:szCs w:val="24"/>
          <w:lang w:val="en-US"/>
        </w:rPr>
      </w:pPr>
      <w:r>
        <w:rPr>
          <w:rFonts w:hint="eastAsia" w:ascii="仿宋_GB2312" w:hAnsi="仿宋_GB2312" w:eastAsia="仿宋_GB2312" w:cs="Times New Roman"/>
          <w:color w:val="auto"/>
          <w:kern w:val="0"/>
          <w:sz w:val="32"/>
          <w:szCs w:val="24"/>
          <w:lang w:val="en-US"/>
        </w:rPr>
        <w:t>2021年度乌鲁木齐高新技术产业开发区（乌鲁木齐市新市区）地窝堡卫生院单位公用经费12.06万元，比上年减少6.60万元，降低35.37%，主要原因是：</w:t>
      </w:r>
      <w:r>
        <w:rPr>
          <w:rFonts w:hint="eastAsia" w:ascii="仿宋_GB2312" w:hAnsi="仿宋_GB2312" w:eastAsia="仿宋_GB2312" w:cs="Times New Roman"/>
          <w:color w:val="auto"/>
          <w:kern w:val="0"/>
          <w:sz w:val="32"/>
          <w:szCs w:val="24"/>
          <w:lang w:val="en-US" w:eastAsia="zh-CN"/>
        </w:rPr>
        <w:t>因我单位属于基层医疗机构，由于疫情防控的需要，单位职工被派往各个防控点执行工作任务；单位部分业务未开展，各类办公支出减少、业务支出减少</w:t>
      </w:r>
      <w:r>
        <w:rPr>
          <w:rFonts w:hint="eastAsia" w:ascii="仿宋_GB2312" w:hAnsi="仿宋_GB2312" w:eastAsia="仿宋_GB2312" w:cs="Times New Roman"/>
          <w:color w:val="auto"/>
          <w:kern w:val="0"/>
          <w:sz w:val="32"/>
          <w:szCs w:val="24"/>
          <w:lang w:val="en-US"/>
        </w:rPr>
        <w:t>。</w:t>
      </w:r>
    </w:p>
    <w:p w14:paraId="138D8C00">
      <w:pPr>
        <w:spacing w:line="360" w:lineRule="auto"/>
        <w:ind w:firstLine="640"/>
        <w:rPr>
          <w:rFonts w:hint="eastAsia"/>
          <w:color w:val="auto"/>
          <w:sz w:val="32"/>
          <w:szCs w:val="24"/>
          <w:lang w:val="en-US"/>
        </w:rPr>
      </w:pPr>
      <w:r>
        <w:rPr>
          <w:rFonts w:hint="eastAsia" w:ascii="黑体" w:hAnsi="黑体" w:eastAsia="黑体"/>
          <w:color w:val="auto"/>
          <w:sz w:val="32"/>
          <w:szCs w:val="24"/>
          <w:lang w:val="en-US"/>
        </w:rPr>
        <w:t>（</w:t>
      </w:r>
      <w:r>
        <w:rPr>
          <w:rFonts w:hint="eastAsia" w:ascii="黑体" w:hAnsi="黑体" w:eastAsia="黑体"/>
          <w:color w:val="auto"/>
          <w:sz w:val="32"/>
          <w:szCs w:val="24"/>
          <w:lang w:val="zh-CN"/>
        </w:rPr>
        <w:t>二</w:t>
      </w:r>
      <w:r>
        <w:rPr>
          <w:rFonts w:hint="eastAsia" w:ascii="黑体" w:hAnsi="黑体" w:eastAsia="黑体"/>
          <w:color w:val="auto"/>
          <w:sz w:val="32"/>
          <w:szCs w:val="24"/>
          <w:lang w:val="en-US"/>
        </w:rPr>
        <w:t>）</w:t>
      </w:r>
      <w:r>
        <w:rPr>
          <w:rFonts w:hint="eastAsia" w:ascii="黑体" w:hAnsi="黑体" w:eastAsia="黑体"/>
          <w:color w:val="auto"/>
          <w:sz w:val="32"/>
          <w:szCs w:val="24"/>
          <w:lang w:val="zh-CN"/>
        </w:rPr>
        <w:t>政府采购情况</w:t>
      </w:r>
    </w:p>
    <w:p w14:paraId="204BFB8F">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2021年度政府采购支出总额0.00万元，其中：政府采购货物支出0.00万元、政府采购工程支出0.00万元、政府采购服务支出0.00万元。</w:t>
      </w:r>
    </w:p>
    <w:p w14:paraId="7DC0132A">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授予中小企业合同金额0.00万元，占政府采购支出总额的0.00%，其中：授予小微企业合同金额0.00万元，占政府采购支出总额的0.00%。</w:t>
      </w:r>
    </w:p>
    <w:p w14:paraId="3D284DE8">
      <w:pPr>
        <w:spacing w:line="360" w:lineRule="auto"/>
        <w:ind w:firstLine="640"/>
        <w:rPr>
          <w:rFonts w:hint="eastAsia"/>
          <w:color w:val="auto"/>
          <w:sz w:val="32"/>
          <w:szCs w:val="24"/>
          <w:lang w:val="zh-CN"/>
        </w:rPr>
      </w:pPr>
      <w:r>
        <w:rPr>
          <w:rFonts w:hint="eastAsia" w:ascii="黑体" w:hAnsi="黑体" w:eastAsia="黑体"/>
          <w:color w:val="auto"/>
          <w:sz w:val="32"/>
          <w:szCs w:val="24"/>
          <w:lang w:val="zh-CN"/>
        </w:rPr>
        <w:t>（三）国有资产占用情况说明</w:t>
      </w:r>
    </w:p>
    <w:p w14:paraId="0224B352">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截止2021年12月31日，单位共有房屋1,789.90（平方米），价值250.59万元。车辆1辆，价值20.00万元，其中：副部（省）级及以上领导用车0辆、主要领导干部用车0辆、机要通信用车0辆、应急保障用车0辆、执法执勤用车0辆、特种专业技术用车0辆、离退休干部用车0辆、其他用车1辆，其他用车主要是：</w:t>
      </w:r>
      <w:r>
        <w:rPr>
          <w:rFonts w:hint="eastAsia" w:ascii="仿宋_GB2312" w:hAnsi="仿宋_GB2312" w:eastAsia="仿宋_GB2312"/>
          <w:kern w:val="0"/>
          <w:sz w:val="32"/>
          <w:szCs w:val="24"/>
          <w:lang w:val="en-US" w:eastAsia="zh-CN"/>
        </w:rPr>
        <w:t>救护车。该车辆主要用于单位的各项应急保障，拉运物资，疫情防控等工作</w:t>
      </w:r>
      <w:r>
        <w:rPr>
          <w:rFonts w:hint="eastAsia" w:ascii="仿宋_GB2312" w:hAnsi="仿宋_GB2312" w:eastAsia="仿宋_GB2312"/>
          <w:color w:val="auto"/>
          <w:kern w:val="0"/>
          <w:sz w:val="32"/>
          <w:szCs w:val="24"/>
          <w:lang w:val="en-US"/>
        </w:rPr>
        <w:t>；单位价值50万元以上通用设备0台（套）、单位价值100万元以上专用设备0台（套）。</w:t>
      </w:r>
    </w:p>
    <w:p w14:paraId="58D1BB49">
      <w:pPr>
        <w:spacing w:line="360" w:lineRule="auto"/>
        <w:ind w:firstLine="640"/>
        <w:rPr>
          <w:rFonts w:hint="eastAsia"/>
          <w:color w:val="auto"/>
          <w:sz w:val="32"/>
          <w:szCs w:val="24"/>
          <w:lang w:val="zh-CN"/>
        </w:rPr>
      </w:pPr>
      <w:r>
        <w:rPr>
          <w:rFonts w:hint="eastAsia" w:ascii="黑体" w:hAnsi="黑体" w:eastAsia="黑体"/>
          <w:color w:val="auto"/>
          <w:sz w:val="32"/>
          <w:szCs w:val="24"/>
          <w:lang w:val="zh-CN"/>
        </w:rPr>
        <w:t>十一、预算绩效的情况说明</w:t>
      </w:r>
    </w:p>
    <w:p w14:paraId="7E332930">
      <w:pPr>
        <w:shd w:val="clear" w:color="auto" w:fill="FFFFFF"/>
        <w:spacing w:line="360" w:lineRule="auto"/>
        <w:ind w:firstLine="640"/>
        <w:rPr>
          <w:rFonts w:hint="eastAsia" w:ascii="仿宋_GB2312" w:hAnsi="仿宋_GB2312" w:eastAsia="仿宋_GB2312" w:cs="Times New Roman"/>
          <w:color w:val="auto"/>
          <w:kern w:val="0"/>
          <w:sz w:val="32"/>
          <w:szCs w:val="24"/>
          <w:lang w:val="en-US"/>
        </w:rPr>
      </w:pPr>
      <w:r>
        <w:rPr>
          <w:rFonts w:hint="eastAsia" w:ascii="仿宋_GB2312" w:hAnsi="仿宋_GB2312" w:eastAsia="仿宋_GB2312"/>
          <w:color w:val="auto"/>
          <w:kern w:val="0"/>
          <w:sz w:val="32"/>
          <w:szCs w:val="24"/>
          <w:lang w:val="en-US"/>
        </w:rPr>
        <w:t>根据预算绩效管理要求，我单位2021年度开展预算绩效评价项目</w:t>
      </w:r>
      <w:r>
        <w:rPr>
          <w:rFonts w:hint="eastAsia" w:ascii="仿宋_GB2312" w:hAnsi="仿宋_GB2312" w:eastAsia="仿宋_GB2312"/>
          <w:color w:val="auto"/>
          <w:kern w:val="0"/>
          <w:sz w:val="32"/>
          <w:szCs w:val="24"/>
          <w:lang w:val="en-US" w:eastAsia="zh-CN"/>
        </w:rPr>
        <w:t>2</w:t>
      </w:r>
      <w:r>
        <w:rPr>
          <w:rFonts w:hint="eastAsia" w:ascii="仿宋_GB2312" w:hAnsi="仿宋_GB2312" w:eastAsia="仿宋_GB2312"/>
          <w:color w:val="auto"/>
          <w:kern w:val="0"/>
          <w:sz w:val="32"/>
          <w:szCs w:val="24"/>
          <w:lang w:val="en-US"/>
        </w:rPr>
        <w:t>个，共涉及资金</w:t>
      </w:r>
      <w:r>
        <w:rPr>
          <w:rFonts w:hint="eastAsia" w:ascii="仿宋_GB2312" w:hAnsi="仿宋_GB2312" w:eastAsia="仿宋_GB2312"/>
          <w:color w:val="auto"/>
          <w:kern w:val="0"/>
          <w:sz w:val="32"/>
          <w:szCs w:val="24"/>
          <w:lang w:val="en-US" w:eastAsia="zh-CN"/>
        </w:rPr>
        <w:t>161.04</w:t>
      </w:r>
      <w:r>
        <w:rPr>
          <w:rFonts w:hint="eastAsia" w:ascii="仿宋_GB2312" w:hAnsi="仿宋_GB2312" w:eastAsia="仿宋_GB2312"/>
          <w:color w:val="auto"/>
          <w:kern w:val="0"/>
          <w:sz w:val="32"/>
          <w:szCs w:val="24"/>
          <w:lang w:val="en-US"/>
        </w:rPr>
        <w:t>万元。</w:t>
      </w:r>
      <w:r>
        <w:rPr>
          <w:rFonts w:hint="eastAsia" w:ascii="仿宋_GB2312" w:hAnsi="仿宋_GB2312" w:eastAsia="仿宋_GB2312" w:cs="Times New Roman"/>
          <w:color w:val="auto"/>
          <w:kern w:val="0"/>
          <w:sz w:val="32"/>
          <w:szCs w:val="24"/>
          <w:lang w:val="en-US"/>
        </w:rPr>
        <w:t>预算绩效管理取得的成效：一是管理规范。我单位从多方面对本项目</w:t>
      </w:r>
      <w:r>
        <w:rPr>
          <w:rFonts w:hint="eastAsia" w:ascii="仿宋_GB2312" w:hAnsi="仿宋_GB2312" w:eastAsia="仿宋_GB2312" w:cs="Times New Roman"/>
          <w:color w:val="auto"/>
          <w:kern w:val="0"/>
          <w:sz w:val="32"/>
          <w:szCs w:val="24"/>
          <w:lang w:val="en-US" w:eastAsia="zh-CN"/>
        </w:rPr>
        <w:t>的实施</w:t>
      </w:r>
      <w:r>
        <w:rPr>
          <w:rFonts w:hint="eastAsia" w:ascii="仿宋_GB2312" w:hAnsi="仿宋_GB2312" w:eastAsia="仿宋_GB2312" w:cs="Times New Roman"/>
          <w:color w:val="auto"/>
          <w:kern w:val="0"/>
          <w:sz w:val="32"/>
          <w:szCs w:val="24"/>
          <w:lang w:val="en-US"/>
        </w:rPr>
        <w:t>进行研究和预算绩效管理，</w:t>
      </w:r>
      <w:r>
        <w:rPr>
          <w:rFonts w:hint="eastAsia" w:ascii="仿宋_GB2312" w:hAnsi="仿宋_GB2312" w:eastAsia="仿宋_GB2312" w:cs="Times New Roman"/>
          <w:color w:val="auto"/>
          <w:kern w:val="0"/>
          <w:sz w:val="32"/>
          <w:szCs w:val="24"/>
          <w:lang w:val="en-US" w:eastAsia="zh-CN"/>
        </w:rPr>
        <w:t>管理制度完善、责任落实到位，跟踪考核机制完善且运行有效，</w:t>
      </w:r>
      <w:r>
        <w:rPr>
          <w:rFonts w:hint="eastAsia" w:ascii="仿宋_GB2312" w:hAnsi="仿宋_GB2312" w:eastAsia="仿宋_GB2312" w:cs="Times New Roman"/>
          <w:color w:val="auto"/>
          <w:kern w:val="0"/>
          <w:sz w:val="32"/>
          <w:szCs w:val="24"/>
          <w:lang w:val="en-US"/>
        </w:rPr>
        <w:t>在项目实施过程对项目的事前、事中、事后全方位、全过程进行分析、掌握，注重评价过程的记录和档案整理，为下一年度工作提供依据；二是领导重视。</w:t>
      </w:r>
      <w:r>
        <w:rPr>
          <w:rFonts w:hint="eastAsia" w:ascii="仿宋_GB2312" w:hAnsi="仿宋_GB2312" w:eastAsia="仿宋_GB2312" w:cs="Times New Roman"/>
          <w:color w:val="auto"/>
          <w:kern w:val="0"/>
          <w:sz w:val="32"/>
          <w:szCs w:val="24"/>
          <w:lang w:val="en-US" w:eastAsia="zh-CN"/>
        </w:rPr>
        <w:t>单位</w:t>
      </w:r>
      <w:r>
        <w:rPr>
          <w:rFonts w:hint="eastAsia" w:ascii="仿宋_GB2312" w:hAnsi="仿宋_GB2312" w:eastAsia="仿宋_GB2312" w:cs="Times New Roman"/>
          <w:color w:val="auto"/>
          <w:kern w:val="0"/>
          <w:sz w:val="32"/>
          <w:szCs w:val="24"/>
          <w:lang w:val="en-US"/>
        </w:rPr>
        <w:t>领导高度重视，</w:t>
      </w:r>
      <w:r>
        <w:rPr>
          <w:rFonts w:hint="eastAsia" w:ascii="仿宋_GB2312" w:hAnsi="仿宋_GB2312" w:eastAsia="仿宋_GB2312" w:cs="Times New Roman"/>
          <w:color w:val="auto"/>
          <w:kern w:val="0"/>
          <w:sz w:val="32"/>
          <w:szCs w:val="24"/>
          <w:lang w:val="en-US" w:eastAsia="zh-CN"/>
        </w:rPr>
        <w:t>分管领导具体负责，</w:t>
      </w:r>
      <w:r>
        <w:rPr>
          <w:rFonts w:hint="eastAsia" w:ascii="仿宋_GB2312" w:hAnsi="仿宋_GB2312" w:eastAsia="仿宋_GB2312" w:cs="Times New Roman"/>
          <w:color w:val="auto"/>
          <w:kern w:val="0"/>
          <w:sz w:val="32"/>
          <w:szCs w:val="24"/>
          <w:lang w:val="en-US"/>
        </w:rPr>
        <w:t>专门成立项目绩效评价工作组，负责项目工作的指挥、协调，明确工作职责。充分发挥其职能作用。发现的问题及原因：一是相关绩效管理方面专业知识</w:t>
      </w:r>
      <w:r>
        <w:rPr>
          <w:rFonts w:hint="eastAsia" w:ascii="仿宋_GB2312" w:hAnsi="仿宋_GB2312" w:eastAsia="仿宋_GB2312" w:cs="Times New Roman"/>
          <w:color w:val="auto"/>
          <w:kern w:val="0"/>
          <w:sz w:val="32"/>
          <w:szCs w:val="24"/>
          <w:lang w:val="en-US" w:eastAsia="zh-CN"/>
        </w:rPr>
        <w:t>的系统性学习有待加强</w:t>
      </w:r>
      <w:r>
        <w:rPr>
          <w:rFonts w:hint="eastAsia" w:ascii="仿宋_GB2312" w:hAnsi="仿宋_GB2312" w:eastAsia="仿宋_GB2312" w:cs="Times New Roman"/>
          <w:color w:val="auto"/>
          <w:kern w:val="0"/>
          <w:sz w:val="32"/>
          <w:szCs w:val="24"/>
          <w:lang w:val="en-US"/>
        </w:rPr>
        <w:t>。</w:t>
      </w:r>
      <w:r>
        <w:rPr>
          <w:rFonts w:hint="eastAsia" w:ascii="仿宋_GB2312" w:hAnsi="仿宋_GB2312" w:eastAsia="仿宋_GB2312" w:cs="Times New Roman"/>
          <w:color w:val="auto"/>
          <w:kern w:val="0"/>
          <w:sz w:val="32"/>
          <w:szCs w:val="24"/>
          <w:lang w:val="en-US" w:eastAsia="zh-CN"/>
        </w:rPr>
        <w:t>各项指</w:t>
      </w:r>
      <w:r>
        <w:rPr>
          <w:rFonts w:hint="eastAsia" w:ascii="仿宋_GB2312" w:hAnsi="仿宋_GB2312" w:eastAsia="仿宋_GB2312" w:cs="Times New Roman"/>
          <w:color w:val="auto"/>
          <w:kern w:val="0"/>
          <w:sz w:val="32"/>
          <w:szCs w:val="24"/>
          <w:lang w:val="en-US"/>
        </w:rPr>
        <w:t>标</w:t>
      </w:r>
      <w:r>
        <w:rPr>
          <w:rFonts w:hint="eastAsia" w:ascii="仿宋_GB2312" w:hAnsi="仿宋_GB2312" w:eastAsia="仿宋_GB2312" w:cs="Times New Roman"/>
          <w:color w:val="auto"/>
          <w:kern w:val="0"/>
          <w:sz w:val="32"/>
          <w:szCs w:val="24"/>
          <w:lang w:val="en-US" w:eastAsia="zh-CN"/>
        </w:rPr>
        <w:t>的设置</w:t>
      </w:r>
      <w:r>
        <w:rPr>
          <w:rFonts w:hint="eastAsia" w:ascii="仿宋_GB2312" w:hAnsi="仿宋_GB2312" w:eastAsia="仿宋_GB2312" w:cs="Times New Roman"/>
          <w:color w:val="auto"/>
          <w:kern w:val="0"/>
          <w:sz w:val="32"/>
          <w:szCs w:val="24"/>
          <w:lang w:val="en-US"/>
        </w:rPr>
        <w:t>要进一步优化、完善，主要在细化、量化上改进；二是因轮岗、调动、等因素使我单位绩效工作人员流动频繁，造成了工作衔接不到位的情况。下一步改进措施：一是多</w:t>
      </w:r>
      <w:r>
        <w:rPr>
          <w:rFonts w:hint="eastAsia" w:ascii="仿宋_GB2312" w:hAnsi="仿宋_GB2312" w:eastAsia="仿宋_GB2312" w:cs="Times New Roman"/>
          <w:color w:val="auto"/>
          <w:kern w:val="0"/>
          <w:sz w:val="32"/>
          <w:szCs w:val="24"/>
          <w:lang w:val="en-US" w:eastAsia="zh-CN"/>
        </w:rPr>
        <w:t>进行</w:t>
      </w:r>
      <w:r>
        <w:rPr>
          <w:rFonts w:hint="eastAsia" w:ascii="仿宋_GB2312" w:hAnsi="仿宋_GB2312" w:eastAsia="仿宋_GB2312" w:cs="Times New Roman"/>
          <w:color w:val="auto"/>
          <w:kern w:val="0"/>
          <w:sz w:val="32"/>
          <w:szCs w:val="24"/>
          <w:lang w:val="en-US"/>
        </w:rPr>
        <w:t>有关绩效管理工作方面的培训。积极组织第三方开展绩效管理工作培训</w:t>
      </w:r>
      <w:r>
        <w:rPr>
          <w:rFonts w:hint="eastAsia" w:ascii="仿宋_GB2312" w:hAnsi="仿宋_GB2312" w:eastAsia="仿宋_GB2312" w:cs="Times New Roman"/>
          <w:color w:val="auto"/>
          <w:kern w:val="0"/>
          <w:sz w:val="32"/>
          <w:szCs w:val="24"/>
          <w:lang w:val="en-US" w:eastAsia="zh-CN"/>
        </w:rPr>
        <w:t>，</w:t>
      </w:r>
      <w:r>
        <w:rPr>
          <w:rFonts w:hint="eastAsia" w:ascii="仿宋_GB2312" w:hAnsi="仿宋_GB2312" w:eastAsia="仿宋_GB2312" w:cs="Times New Roman"/>
          <w:color w:val="auto"/>
          <w:kern w:val="0"/>
          <w:sz w:val="32"/>
          <w:szCs w:val="24"/>
          <w:lang w:val="en-US"/>
        </w:rPr>
        <w:t>进一步夯实业务基础，提高我单位绩效人员水平；二是专门设定对绩效工作人员定职、定岗、定责等相关制度措施，进一步提升我单位绩效管理工作业务水平，扎实做好绩效管理工作。具体项目自评情况附项目支出绩效自评表。</w:t>
      </w:r>
    </w:p>
    <w:p w14:paraId="0E1A38DB">
      <w:pPr>
        <w:shd w:val="clear" w:color="auto" w:fill="FFFFFF"/>
        <w:spacing w:before="100"/>
        <w:rPr>
          <w:rFonts w:hint="eastAsia"/>
          <w:color w:val="auto"/>
          <w:kern w:val="0"/>
          <w:sz w:val="24"/>
          <w:szCs w:val="24"/>
          <w:highlight w:val="white"/>
          <w:lang w:val="en-US"/>
        </w:rPr>
      </w:pPr>
    </w:p>
    <w:p w14:paraId="521F42E1">
      <w:pPr>
        <w:shd w:val="clear" w:color="auto" w:fill="FFFFFF"/>
        <w:spacing w:before="100" w:after="240"/>
        <w:jc w:val="center"/>
        <w:rPr>
          <w:rFonts w:hint="eastAsia" w:ascii="黑体" w:hAnsi="黑体" w:eastAsia="黑体" w:cs="Times New Roman"/>
          <w:color w:val="auto"/>
          <w:kern w:val="0"/>
          <w:sz w:val="32"/>
          <w:szCs w:val="24"/>
          <w:lang w:val="en-US"/>
        </w:rPr>
      </w:pPr>
      <w:r>
        <w:rPr>
          <w:rFonts w:hint="default"/>
          <w:color w:val="auto"/>
          <w:kern w:val="0"/>
          <w:sz w:val="24"/>
          <w:szCs w:val="24"/>
          <w:highlight w:val="white"/>
          <w:lang w:val="en-US"/>
        </w:rPr>
        <w:object>
          <v:shape id="_x0000_i1025" o:spt="75" type="#_x0000_t75" style="height:650.7pt;width:434pt;" o:ole="t" filled="f" o:preferrelative="t" stroked="f" coordsize="21600,21600">
            <v:path/>
            <v:fill on="f" focussize="0,0"/>
            <v:stroke on="f"/>
            <v:imagedata r:id="rId5" o:title=""/>
            <o:lock v:ext="edit" aspectratio="f"/>
            <w10:wrap type="none"/>
            <w10:anchorlock/>
          </v:shape>
          <o:OLEObject Type="Embed" ProgID="Excel.Sheet.12" ShapeID="_x0000_i1025" DrawAspect="Content" ObjectID="_1468075725" r:id="rId4">
            <o:LockedField>false</o:LockedField>
          </o:OLEObject>
        </w:object>
      </w:r>
      <w:r>
        <w:rPr>
          <w:rFonts w:hint="default" w:ascii="黑体" w:hAnsi="黑体" w:eastAsia="黑体"/>
          <w:color w:val="auto"/>
          <w:kern w:val="0"/>
          <w:sz w:val="32"/>
          <w:szCs w:val="24"/>
          <w:lang w:val="en-US"/>
        </w:rPr>
        <w:object>
          <v:shape id="_x0000_i1026" o:spt="75" type="#_x0000_t75" style="height:650.7pt;width:434pt;" o:ole="t" filled="f" o:preferrelative="t" stroked="f" coordsize="21600,21600">
            <v:path/>
            <v:fill on="f" focussize="0,0"/>
            <v:stroke on="f"/>
            <v:imagedata r:id="rId7" o:title=""/>
            <o:lock v:ext="edit" aspectratio="f"/>
            <w10:wrap type="none"/>
            <w10:anchorlock/>
          </v:shape>
          <o:OLEObject Type="Embed" ProgID="Excel.Sheet.12" ShapeID="_x0000_i1026" DrawAspect="Content" ObjectID="_1468075726" r:id="rId6">
            <o:LockedField>false</o:LockedField>
          </o:OLEObject>
        </w:object>
      </w:r>
      <w:r>
        <w:rPr>
          <w:rFonts w:hint="eastAsia" w:ascii="黑体" w:hAnsi="黑体" w:eastAsia="黑体" w:cs="Times New Roman"/>
          <w:color w:val="auto"/>
          <w:kern w:val="0"/>
          <w:sz w:val="32"/>
          <w:szCs w:val="24"/>
          <w:lang w:val="en-US"/>
        </w:rPr>
        <w:t>第三部分 专业名词解释</w:t>
      </w:r>
    </w:p>
    <w:p w14:paraId="5B4109D9">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财政拨款收入：指同级财政当年拨付的资金。</w:t>
      </w:r>
    </w:p>
    <w:p w14:paraId="24F9C7EC">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上级补助收入：指事业单位从主管部门和上级单位取得的非财政补助收入。</w:t>
      </w:r>
    </w:p>
    <w:p w14:paraId="360E407C">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事业收入：指事业单位开展专业业务活动及其辅助活动所取得的收入。</w:t>
      </w:r>
    </w:p>
    <w:p w14:paraId="2AD25120">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经营收入：指事业单位在专业业务活动及其辅助活动之外开展非独立核算经营活动取得的收入。</w:t>
      </w:r>
    </w:p>
    <w:p w14:paraId="6F354684">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附属单位上缴收入：指事业单位附属的独立核算单位按有关规定上缴的收入。</w:t>
      </w:r>
    </w:p>
    <w:p w14:paraId="78CA3F23">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其他收入：指除上述“财政拨款收入”、“事业收入”、“经营收入”、“附属单位上缴收入”等之外取得的收入。</w:t>
      </w:r>
    </w:p>
    <w:p w14:paraId="12BAC67F">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年初结转和结余：指以前年度支出预算因客观条件变化未执行完毕、结转到本年度按有关规定继续使用的资金，既包括财政拨款结转和结余，也包括事业收入、经营收入、其他收入的结转和结余。</w:t>
      </w:r>
    </w:p>
    <w:p w14:paraId="760E1B43">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2C942E6B">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基本支出：指为保障机构正常运转、完成日常工作任务而发生的人员支出和公用支出。</w:t>
      </w:r>
    </w:p>
    <w:p w14:paraId="226EDE32">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项目支出：指在基本支出之外为完成特定行政任务和事业发展目标所发生的支出。</w:t>
      </w:r>
    </w:p>
    <w:p w14:paraId="3274B2E5">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经营支出：指事业单位在专业业务活动及其辅助活动之外开展非独立核算经营活动发生的支出。</w:t>
      </w:r>
    </w:p>
    <w:p w14:paraId="7BAE03E7">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对附属单位补助支出：指事业单位发生的用非财政预算资金对附属单位的补助支出。</w:t>
      </w:r>
    </w:p>
    <w:p w14:paraId="221EC4E4">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三公”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4791002B">
      <w:pPr>
        <w:shd w:val="clear" w:color="auto" w:fill="FFFFFF"/>
        <w:spacing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EC9204E">
      <w:pPr>
        <w:shd w:val="clear" w:color="auto" w:fill="FFFFFF"/>
        <w:spacing w:before="100" w:after="240"/>
        <w:jc w:val="center"/>
        <w:rPr>
          <w:rFonts w:hint="eastAsia"/>
          <w:color w:val="auto"/>
          <w:kern w:val="0"/>
          <w:sz w:val="32"/>
          <w:szCs w:val="24"/>
          <w:lang w:val="en-US"/>
        </w:rPr>
      </w:pPr>
      <w:r>
        <w:rPr>
          <w:rFonts w:hint="eastAsia" w:ascii="黑体" w:hAnsi="黑体" w:eastAsia="黑体"/>
          <w:color w:val="auto"/>
          <w:kern w:val="0"/>
          <w:sz w:val="32"/>
          <w:szCs w:val="24"/>
          <w:lang w:val="en-US"/>
        </w:rPr>
        <w:t>第四部分 部门决算报表（见附表）</w:t>
      </w:r>
    </w:p>
    <w:p w14:paraId="32D26FD8">
      <w:pPr>
        <w:spacing w:line="540" w:lineRule="exact"/>
        <w:ind w:firstLine="640"/>
        <w:rPr>
          <w:rFonts w:hint="eastAsia"/>
          <w:color w:val="auto"/>
          <w:sz w:val="32"/>
          <w:szCs w:val="24"/>
          <w:lang w:val="en-US"/>
        </w:rPr>
      </w:pPr>
      <w:r>
        <w:rPr>
          <w:rFonts w:hint="eastAsia" w:ascii="黑体" w:hAnsi="黑体" w:eastAsia="黑体"/>
          <w:color w:val="auto"/>
          <w:sz w:val="32"/>
          <w:szCs w:val="24"/>
          <w:lang w:val="en-US"/>
        </w:rPr>
        <w:t>一、《收入支出决算总表》</w:t>
      </w:r>
    </w:p>
    <w:p w14:paraId="1BC479FA">
      <w:pPr>
        <w:spacing w:line="540" w:lineRule="exact"/>
        <w:ind w:firstLine="640"/>
        <w:rPr>
          <w:rFonts w:hint="eastAsia"/>
          <w:color w:val="auto"/>
          <w:sz w:val="32"/>
          <w:szCs w:val="24"/>
          <w:lang w:val="en-US"/>
        </w:rPr>
      </w:pPr>
      <w:r>
        <w:rPr>
          <w:rFonts w:hint="eastAsia" w:ascii="黑体" w:hAnsi="黑体" w:eastAsia="黑体"/>
          <w:color w:val="auto"/>
          <w:sz w:val="32"/>
          <w:szCs w:val="24"/>
          <w:lang w:val="en-US"/>
        </w:rPr>
        <w:t>二、《收入决算表》</w:t>
      </w:r>
    </w:p>
    <w:p w14:paraId="356C8EEF">
      <w:pPr>
        <w:spacing w:line="540" w:lineRule="exact"/>
        <w:ind w:firstLine="640"/>
        <w:rPr>
          <w:rFonts w:hint="eastAsia"/>
          <w:color w:val="auto"/>
          <w:sz w:val="32"/>
          <w:szCs w:val="24"/>
          <w:lang w:val="en-US"/>
        </w:rPr>
      </w:pPr>
      <w:r>
        <w:rPr>
          <w:rFonts w:hint="eastAsia" w:ascii="黑体" w:hAnsi="黑体" w:eastAsia="黑体"/>
          <w:color w:val="auto"/>
          <w:sz w:val="32"/>
          <w:szCs w:val="24"/>
          <w:lang w:val="en-US"/>
        </w:rPr>
        <w:t>三、《支出决算表》</w:t>
      </w:r>
    </w:p>
    <w:p w14:paraId="0D1003A1">
      <w:pPr>
        <w:spacing w:line="540" w:lineRule="exact"/>
        <w:ind w:firstLine="640"/>
        <w:rPr>
          <w:rFonts w:hint="eastAsia"/>
          <w:color w:val="auto"/>
          <w:sz w:val="32"/>
          <w:szCs w:val="24"/>
          <w:lang w:val="en-US"/>
        </w:rPr>
      </w:pPr>
      <w:r>
        <w:rPr>
          <w:rFonts w:hint="eastAsia" w:ascii="黑体" w:hAnsi="黑体" w:eastAsia="黑体"/>
          <w:color w:val="auto"/>
          <w:sz w:val="32"/>
          <w:szCs w:val="24"/>
          <w:lang w:val="en-US"/>
        </w:rPr>
        <w:t>四、《财政拨款收入支出决算总表》</w:t>
      </w:r>
    </w:p>
    <w:p w14:paraId="23BD462A">
      <w:pPr>
        <w:spacing w:line="540" w:lineRule="exact"/>
        <w:ind w:firstLine="640"/>
        <w:rPr>
          <w:rFonts w:hint="eastAsia"/>
          <w:color w:val="auto"/>
          <w:sz w:val="32"/>
          <w:szCs w:val="24"/>
          <w:lang w:val="en-US"/>
        </w:rPr>
      </w:pPr>
      <w:r>
        <w:rPr>
          <w:rFonts w:hint="eastAsia" w:ascii="黑体" w:hAnsi="黑体" w:eastAsia="黑体"/>
          <w:color w:val="auto"/>
          <w:sz w:val="32"/>
          <w:szCs w:val="24"/>
          <w:lang w:val="en-US"/>
        </w:rPr>
        <w:t>五、《一般公共预算财政拨款支出决算表》</w:t>
      </w:r>
    </w:p>
    <w:p w14:paraId="4133C7D1">
      <w:pPr>
        <w:spacing w:line="540" w:lineRule="exact"/>
        <w:ind w:firstLine="640"/>
        <w:rPr>
          <w:rFonts w:hint="eastAsia"/>
          <w:color w:val="auto"/>
          <w:sz w:val="32"/>
          <w:szCs w:val="24"/>
          <w:lang w:val="en-US"/>
        </w:rPr>
      </w:pPr>
      <w:r>
        <w:rPr>
          <w:rFonts w:hint="eastAsia" w:ascii="黑体" w:hAnsi="黑体" w:eastAsia="黑体"/>
          <w:color w:val="auto"/>
          <w:sz w:val="32"/>
          <w:szCs w:val="24"/>
          <w:lang w:val="en-US"/>
        </w:rPr>
        <w:t>六、《一般公共预算财政拨款基本支出决算表》</w:t>
      </w:r>
    </w:p>
    <w:p w14:paraId="2E58417C">
      <w:pPr>
        <w:spacing w:line="540" w:lineRule="exact"/>
        <w:ind w:firstLine="640"/>
        <w:rPr>
          <w:rFonts w:hint="eastAsia"/>
          <w:color w:val="auto"/>
          <w:sz w:val="32"/>
          <w:szCs w:val="24"/>
          <w:lang w:val="en-US"/>
        </w:rPr>
      </w:pPr>
      <w:r>
        <w:rPr>
          <w:rFonts w:hint="eastAsia" w:ascii="黑体" w:hAnsi="黑体" w:eastAsia="黑体"/>
          <w:color w:val="auto"/>
          <w:sz w:val="32"/>
          <w:szCs w:val="24"/>
          <w:lang w:val="en-US"/>
        </w:rPr>
        <w:t>七、《一般公共预算财政拨款“三公”经费支出决算表》</w:t>
      </w:r>
    </w:p>
    <w:p w14:paraId="1393CC3B">
      <w:pPr>
        <w:spacing w:line="540" w:lineRule="exact"/>
        <w:ind w:firstLine="640"/>
        <w:rPr>
          <w:rFonts w:hint="eastAsia"/>
          <w:color w:val="auto"/>
          <w:kern w:val="0"/>
          <w:sz w:val="32"/>
          <w:szCs w:val="24"/>
          <w:lang w:val="en-US"/>
        </w:rPr>
      </w:pPr>
      <w:r>
        <w:rPr>
          <w:rFonts w:hint="eastAsia" w:ascii="黑体" w:hAnsi="黑体" w:eastAsia="黑体"/>
          <w:color w:val="auto"/>
          <w:sz w:val="32"/>
          <w:szCs w:val="24"/>
          <w:lang w:val="en-US"/>
        </w:rPr>
        <w:t>八、《政府性基金预算财政拨款收入支出决算表》</w:t>
      </w:r>
    </w:p>
    <w:p w14:paraId="719DF71E">
      <w:pPr>
        <w:spacing w:line="540" w:lineRule="exact"/>
        <w:ind w:firstLine="640"/>
        <w:rPr>
          <w:rFonts w:hint="eastAsia"/>
          <w:color w:val="auto"/>
          <w:kern w:val="0"/>
          <w:sz w:val="32"/>
          <w:szCs w:val="24"/>
          <w:lang w:val="en-US"/>
        </w:rPr>
      </w:pPr>
      <w:r>
        <w:rPr>
          <w:rFonts w:hint="eastAsia" w:ascii="黑体" w:hAnsi="黑体" w:eastAsia="黑体"/>
          <w:color w:val="auto"/>
          <w:sz w:val="32"/>
          <w:szCs w:val="24"/>
          <w:lang w:val="zh-CN"/>
        </w:rPr>
        <w:t>九</w:t>
      </w:r>
      <w:r>
        <w:rPr>
          <w:rFonts w:hint="eastAsia" w:ascii="黑体" w:hAnsi="黑体" w:eastAsia="黑体"/>
          <w:color w:val="auto"/>
          <w:sz w:val="32"/>
          <w:szCs w:val="24"/>
          <w:lang w:val="en-US"/>
        </w:rPr>
        <w:t>、《国有资本经营预算财政拨款收入支出决算表》</w:t>
      </w:r>
    </w:p>
    <w:p w14:paraId="6F2F0D53">
      <w:pPr>
        <w:jc w:val="left"/>
        <w:rPr>
          <w:rFonts w:hint="eastAsia"/>
          <w:color w:val="auto"/>
          <w:kern w:val="36"/>
          <w:sz w:val="40"/>
          <w:szCs w:val="24"/>
          <w:lang w:val="zh-CN"/>
        </w:rPr>
      </w:pPr>
    </w:p>
    <w:p w14:paraId="37A29632">
      <w:pPr>
        <w:rPr>
          <w:rFonts w:hint="eastAsia"/>
          <w:color w:val="auto"/>
          <w:sz w:val="21"/>
          <w:szCs w:val="24"/>
          <w:lang w:val="en-US"/>
        </w:rPr>
      </w:pPr>
    </w:p>
    <w:p w14:paraId="038BC2A4">
      <w:pPr>
        <w:jc w:val="left"/>
        <w:rPr>
          <w:rFonts w:hint="eastAsia"/>
          <w:color w:val="auto"/>
          <w:kern w:val="36"/>
          <w:sz w:val="40"/>
          <w:szCs w:val="24"/>
          <w:lang w:val="zh-CN"/>
        </w:rPr>
      </w:pPr>
    </w:p>
    <w:p w14:paraId="2743C85D">
      <w:pPr>
        <w:rPr>
          <w:rFonts w:hint="eastAsia"/>
          <w:color w:val="auto"/>
          <w:sz w:val="21"/>
          <w:szCs w:val="24"/>
          <w:lang w:val="en-US"/>
        </w:rPr>
      </w:pPr>
    </w:p>
    <w:p w14:paraId="7A5F3764">
      <w:pPr>
        <w:jc w:val="left"/>
        <w:rPr>
          <w:rFonts w:hint="eastAsia"/>
          <w:color w:val="auto"/>
          <w:kern w:val="36"/>
          <w:sz w:val="40"/>
          <w:szCs w:val="24"/>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DdlNDlhZGU5ZmQ3N2VlZjBjYzQxYzE2NWRiMzMifQ=="/>
  </w:docVars>
  <w:rsids>
    <w:rsidRoot w:val="00172A27"/>
    <w:rsid w:val="31541C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jc w:val="both"/>
    </w:pPr>
    <w:rPr>
      <w:rFonts w:hint="eastAsia" w:ascii="Times New Roman" w:hAnsi="Times New Roman" w:eastAsia="Times New Roman"/>
      <w:kern w:val="2"/>
      <w:sz w:val="21"/>
      <w:szCs w:val="24"/>
    </w:rPr>
  </w:style>
  <w:style w:type="character" w:default="1" w:styleId="3">
    <w:name w:val="Default Paragraph Font"/>
    <w:unhideWhenUsed/>
    <w:uiPriority w:val="99"/>
    <w:rPr>
      <w:rFonts w:hint="default"/>
      <w:sz w:val="24"/>
      <w:szCs w:val="24"/>
    </w:rPr>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4860</Words>
  <Characters>5321</Characters>
  <TotalTime>0</TotalTime>
  <ScaleCrop>false</ScaleCrop>
  <LinksUpToDate>false</LinksUpToDate>
  <CharactersWithSpaces>5331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2025-03-05T10:40:39Z</dcterms:created>
  <dc:creator>1</dc:creator>
  <cp:lastModifiedBy>尘尘郁夏伊</cp:lastModifiedBy>
  <dcterms:modified xsi:type="dcterms:W3CDTF">2025-03-05T10:41:00Z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D606621EEC6E4782AF21B9CFD66A7D5E_13</vt:lpwstr>
  </property>
</Properties>
</file>