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542AE0">
      <w:pPr>
        <w:keepNext w:val="0"/>
        <w:keepLines w:val="0"/>
        <w:pageBreakBefore w:val="0"/>
        <w:widowControl w:val="0"/>
        <w:kinsoku/>
        <w:wordWrap w:val="0"/>
        <w:overflowPunct/>
        <w:topLinePunct/>
        <w:autoSpaceDE/>
        <w:autoSpaceDN/>
        <w:bidi w:val="0"/>
        <w:adjustRightInd/>
        <w:snapToGrid/>
        <w:spacing w:line="560" w:lineRule="exact"/>
        <w:jc w:val="center"/>
        <w:textAlignment w:val="auto"/>
        <w:rPr>
          <w:rFonts w:hint="eastAsia"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《高新区（新市区）农村供水管理办法（征求意见稿）》</w:t>
      </w:r>
      <w:r>
        <w:rPr>
          <w:rFonts w:hint="eastAsia" w:ascii="Times New Roman" w:hAnsi="Times New Roman" w:eastAsia="方正小标宋_GBK" w:cs="Times New Roman"/>
          <w:sz w:val="44"/>
          <w:szCs w:val="44"/>
          <w:lang w:val="en-US" w:eastAsia="zh-CN"/>
        </w:rPr>
        <w:t>起草说明</w:t>
      </w:r>
      <w:bookmarkStart w:id="0" w:name="_GoBack"/>
      <w:bookmarkEnd w:id="0"/>
    </w:p>
    <w:p w14:paraId="7D369FBE">
      <w:pPr>
        <w:pStyle w:val="2"/>
        <w:rPr>
          <w:rFonts w:hint="eastAsia"/>
          <w:lang w:val="en-US" w:eastAsia="zh-CN"/>
        </w:rPr>
      </w:pPr>
    </w:p>
    <w:p w14:paraId="40AB3919">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一、起草背景</w:t>
      </w:r>
    </w:p>
    <w:p w14:paraId="67DB67E6">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default"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（一）</w:t>
      </w:r>
      <w:r>
        <w:rPr>
          <w:rFonts w:hint="default" w:ascii="方正楷体_GBK" w:hAnsi="方正楷体_GBK" w:eastAsia="方正楷体_GBK" w:cs="方正楷体_GBK"/>
          <w:sz w:val="32"/>
          <w:szCs w:val="32"/>
          <w:lang w:val="en-US" w:eastAsia="zh-CN"/>
        </w:rPr>
        <w:t>响应上级政策硬性要求</w:t>
      </w:r>
    </w:p>
    <w:p w14:paraId="36C0C355">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水利部与自治区层面均明确要求县级人民政府制定农村供水管理办法，《办法》的出台是落实《水利部关于加快推动农村供水高质量发展的指导意见》《新疆维吾尔自治区县域农村饮水安全标准化建设工作方案》等文件精神的具体举措，确保上级政策在辖区落地生根。</w:t>
      </w:r>
    </w:p>
    <w:p w14:paraId="2F5EC685">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sz w:val="32"/>
          <w:szCs w:val="32"/>
          <w:lang w:val="en-US" w:eastAsia="zh-CN"/>
        </w:rPr>
        <w:t>（二）</w:t>
      </w:r>
      <w:r>
        <w:rPr>
          <w:rFonts w:hint="default" w:ascii="方正楷体_GBK" w:hAnsi="方正楷体_GBK" w:eastAsia="方正楷体_GBK" w:cs="方正楷体_GBK"/>
          <w:sz w:val="32"/>
          <w:szCs w:val="32"/>
          <w:lang w:val="en-US" w:eastAsia="zh-CN"/>
        </w:rPr>
        <w:t>解决农村供水现实痛点</w:t>
      </w:r>
    </w:p>
    <w:p w14:paraId="2C30711B">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农村供水领域存在工程管理能力薄弱、长效机制不健全、产权与管护责任划分模糊等问题。部分小型供水工程维护不到位、水质保障环节存在漏洞、应急供水能力不足等情况，影响农村居民用水安全。《办法》的制定可针对性破解这些难题，推动农村供水从“有没有”向“好不好”转变。</w:t>
      </w:r>
    </w:p>
    <w:p w14:paraId="58E214C1">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default"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（三）</w:t>
      </w:r>
      <w:r>
        <w:rPr>
          <w:rFonts w:hint="default" w:ascii="方正楷体_GBK" w:hAnsi="方正楷体_GBK" w:eastAsia="方正楷体_GBK" w:cs="方正楷体_GBK"/>
          <w:sz w:val="32"/>
          <w:szCs w:val="32"/>
          <w:lang w:val="en-US" w:eastAsia="zh-CN"/>
        </w:rPr>
        <w:t>衔接乡村振兴发展战略</w:t>
      </w:r>
    </w:p>
    <w:p w14:paraId="120E8A0D">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农村供水安全是乡村振兴的重要基础保障。该《办法》将农村供水事业纳入国民经济和社会发展规划，通过完善供水基础设施、推进城乡供水一体化等举措，为辖区乡村产业发展、居民生活品质提升提供水利支撑，助力乡村振兴战略实施。</w:t>
      </w:r>
    </w:p>
    <w:p w14:paraId="4B2AE4C4">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default"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w:t>
      </w:r>
      <w:r>
        <w:rPr>
          <w:rFonts w:hint="default" w:ascii="方正黑体_GBK" w:hAnsi="方正黑体_GBK" w:eastAsia="方正黑体_GBK" w:cs="方正黑体_GBK"/>
          <w:sz w:val="32"/>
          <w:szCs w:val="32"/>
          <w:lang w:val="en-US" w:eastAsia="zh-CN"/>
        </w:rPr>
        <w:t>、</w:t>
      </w:r>
      <w:r>
        <w:rPr>
          <w:rFonts w:hint="eastAsia" w:ascii="方正黑体_GBK" w:hAnsi="方正黑体_GBK" w:eastAsia="方正黑体_GBK" w:cs="方正黑体_GBK"/>
          <w:sz w:val="32"/>
          <w:szCs w:val="32"/>
          <w:lang w:val="en-US" w:eastAsia="zh-CN"/>
        </w:rPr>
        <w:t>主要作用</w:t>
      </w:r>
    </w:p>
    <w:p w14:paraId="19879732">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default"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（一）</w:t>
      </w:r>
      <w:r>
        <w:rPr>
          <w:rFonts w:hint="default" w:ascii="方正楷体_GBK" w:hAnsi="方正楷体_GBK" w:eastAsia="方正楷体_GBK" w:cs="方正楷体_GBK"/>
          <w:sz w:val="32"/>
          <w:szCs w:val="32"/>
          <w:lang w:val="en-US" w:eastAsia="zh-CN"/>
        </w:rPr>
        <w:t>保障民生福祉</w:t>
      </w:r>
    </w:p>
    <w:p w14:paraId="221DA8AD">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《办法》通过全流程规范水质保障、应急供水等环节，能切实解决农村居民“饮水安全”问题，减少因供水不稳定、水质不达标带来的生活困扰，提升居民幸福感。</w:t>
      </w:r>
    </w:p>
    <w:p w14:paraId="7C1FDFE9">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default"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（二）</w:t>
      </w:r>
      <w:r>
        <w:rPr>
          <w:rFonts w:hint="default" w:ascii="方正楷体_GBK" w:hAnsi="方正楷体_GBK" w:eastAsia="方正楷体_GBK" w:cs="方正楷体_GBK"/>
          <w:sz w:val="32"/>
          <w:szCs w:val="32"/>
          <w:lang w:val="en-US" w:eastAsia="zh-CN"/>
        </w:rPr>
        <w:t>推动行业规范发展</w:t>
      </w:r>
    </w:p>
    <w:p w14:paraId="2D466062">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该《办法》明确了农村供水各环节的操作标准与责任边界，为工程建设、日常管护、纠纷处理等提供法律依据，推动辖区农村供水从经验化管理向制度化、规范化管理转型。</w:t>
      </w:r>
    </w:p>
    <w:p w14:paraId="00C66CD9">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default"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（三）</w:t>
      </w:r>
      <w:r>
        <w:rPr>
          <w:rFonts w:hint="default" w:ascii="方正楷体_GBK" w:hAnsi="方正楷体_GBK" w:eastAsia="方正楷体_GBK" w:cs="方正楷体_GBK"/>
          <w:sz w:val="32"/>
          <w:szCs w:val="32"/>
          <w:lang w:val="en-US" w:eastAsia="zh-CN"/>
        </w:rPr>
        <w:t>助力区域协调发展</w:t>
      </w:r>
    </w:p>
    <w:p w14:paraId="5A35C871">
      <w:pPr>
        <w:keepNext w:val="0"/>
        <w:keepLines w:val="0"/>
        <w:pageBreakBefore w:val="0"/>
        <w:widowControl w:val="0"/>
        <w:kinsoku/>
        <w:wordWrap w:val="0"/>
        <w:overflowPunct/>
        <w:topLinePunct/>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城乡供水一体化推进、规模化供水工程建设等举措，可促进城乡资源合理配置，改善农村发展基础条件，不仅为农村产业发展提供用水保障，更能为高新区（新市区）城乡协调发展注入动力，为乡村振兴战略实施筑牢水利</w:t>
      </w:r>
      <w:r>
        <w:rPr>
          <w:rFonts w:hint="eastAsia" w:eastAsia="方正仿宋_GBK" w:cs="Times New Roman"/>
          <w:sz w:val="32"/>
          <w:szCs w:val="32"/>
          <w:lang w:val="en-US" w:eastAsia="zh-CN"/>
        </w:rPr>
        <w:t>根基。</w:t>
      </w:r>
    </w:p>
    <w:sectPr>
      <w:pgSz w:w="11906" w:h="16838"/>
      <w:pgMar w:top="2098" w:right="1531" w:bottom="1984" w:left="1531"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2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algun Gothic">
    <w:panose1 w:val="020B0503020000020004"/>
    <w:charset w:val="81"/>
    <w:family w:val="auto"/>
    <w:pitch w:val="default"/>
    <w:sig w:usb0="900002AF" w:usb1="01D77CFB" w:usb2="00000012" w:usb3="00000000" w:csb0="00080001"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pStyle w:val="8"/>
      <w:lvlText w:val="%1."/>
      <w:lvlJc w:val="left"/>
      <w:pPr>
        <w:tabs>
          <w:tab w:val="left" w:pos="2040"/>
        </w:tabs>
        <w:ind w:left="2040" w:hanging="360"/>
      </w:pPr>
    </w:lvl>
    <w:lvl w:ilvl="1" w:tentative="0">
      <w:start w:val="1"/>
      <w:numFmt w:val="decimal"/>
      <w:lvlText w:val="%1."/>
      <w:lvlJc w:val="left"/>
      <w:pPr>
        <w:tabs>
          <w:tab w:val="left" w:pos="2040"/>
        </w:tabs>
        <w:ind w:left="2040" w:hanging="360"/>
      </w:pPr>
    </w:lvl>
    <w:lvl w:ilvl="2" w:tentative="0">
      <w:start w:val="1"/>
      <w:numFmt w:val="decimal"/>
      <w:lvlText w:val="%1."/>
      <w:lvlJc w:val="left"/>
      <w:pPr>
        <w:tabs>
          <w:tab w:val="left" w:pos="2040"/>
        </w:tabs>
        <w:ind w:left="2040" w:hanging="360"/>
      </w:pPr>
    </w:lvl>
    <w:lvl w:ilvl="3" w:tentative="0">
      <w:start w:val="1"/>
      <w:numFmt w:val="decimal"/>
      <w:lvlText w:val="%1."/>
      <w:lvlJc w:val="left"/>
      <w:pPr>
        <w:tabs>
          <w:tab w:val="left" w:pos="2040"/>
        </w:tabs>
        <w:ind w:left="2040" w:hanging="360"/>
      </w:pPr>
    </w:lvl>
    <w:lvl w:ilvl="4" w:tentative="0">
      <w:start w:val="1"/>
      <w:numFmt w:val="decimal"/>
      <w:lvlText w:val="%1."/>
      <w:lvlJc w:val="left"/>
      <w:pPr>
        <w:tabs>
          <w:tab w:val="left" w:pos="2040"/>
        </w:tabs>
        <w:ind w:left="2040" w:hanging="360"/>
      </w:pPr>
    </w:lvl>
    <w:lvl w:ilvl="5" w:tentative="0">
      <w:start w:val="1"/>
      <w:numFmt w:val="decimal"/>
      <w:lvlText w:val="%1."/>
      <w:lvlJc w:val="left"/>
      <w:pPr>
        <w:tabs>
          <w:tab w:val="left" w:pos="2040"/>
        </w:tabs>
        <w:ind w:left="2040" w:hanging="360"/>
      </w:pPr>
    </w:lvl>
    <w:lvl w:ilvl="6" w:tentative="0">
      <w:start w:val="1"/>
      <w:numFmt w:val="decimal"/>
      <w:lvlText w:val="%1."/>
      <w:lvlJc w:val="left"/>
      <w:pPr>
        <w:tabs>
          <w:tab w:val="left" w:pos="2040"/>
        </w:tabs>
        <w:ind w:left="2040" w:hanging="360"/>
      </w:pPr>
    </w:lvl>
    <w:lvl w:ilvl="7" w:tentative="0">
      <w:start w:val="1"/>
      <w:numFmt w:val="decimal"/>
      <w:lvlText w:val="%1."/>
      <w:lvlJc w:val="left"/>
      <w:pPr>
        <w:tabs>
          <w:tab w:val="left" w:pos="2040"/>
        </w:tabs>
        <w:ind w:left="2040" w:hanging="360"/>
      </w:pPr>
    </w:lvl>
    <w:lvl w:ilvl="8" w:tentative="0">
      <w:start w:val="1"/>
      <w:numFmt w:val="decimal"/>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
  <w:docVars>
    <w:docVar w:name="commondata" w:val="eyJoZGlkIjoiYzIzNjc3ZDRlZjQ0OTM4ZTg0NWIzYTE3ZGUxOTY5MmMifQ=="/>
  </w:docVars>
  <w:rsids>
    <w:rsidRoot w:val="00000000"/>
    <w:rsid w:val="00601905"/>
    <w:rsid w:val="010D4495"/>
    <w:rsid w:val="011C47FD"/>
    <w:rsid w:val="02FD6AEF"/>
    <w:rsid w:val="037C6CF2"/>
    <w:rsid w:val="037D7FED"/>
    <w:rsid w:val="04030824"/>
    <w:rsid w:val="041C2C48"/>
    <w:rsid w:val="04526C07"/>
    <w:rsid w:val="048C67F2"/>
    <w:rsid w:val="07414939"/>
    <w:rsid w:val="087D66A0"/>
    <w:rsid w:val="0AEB3E36"/>
    <w:rsid w:val="0B011813"/>
    <w:rsid w:val="0B4414FE"/>
    <w:rsid w:val="0B7A1B45"/>
    <w:rsid w:val="0CFB0782"/>
    <w:rsid w:val="0D395883"/>
    <w:rsid w:val="0DDC1FC5"/>
    <w:rsid w:val="0E7C4D90"/>
    <w:rsid w:val="0EB862E7"/>
    <w:rsid w:val="0F2F439A"/>
    <w:rsid w:val="11F12551"/>
    <w:rsid w:val="12C55C78"/>
    <w:rsid w:val="14325E4D"/>
    <w:rsid w:val="14C91665"/>
    <w:rsid w:val="161D11C1"/>
    <w:rsid w:val="16C136E5"/>
    <w:rsid w:val="1722743A"/>
    <w:rsid w:val="1843542D"/>
    <w:rsid w:val="18E57A5C"/>
    <w:rsid w:val="19134FA8"/>
    <w:rsid w:val="193954A3"/>
    <w:rsid w:val="19FF4618"/>
    <w:rsid w:val="1A390A06"/>
    <w:rsid w:val="1AA75747"/>
    <w:rsid w:val="1E6574C1"/>
    <w:rsid w:val="1E91518D"/>
    <w:rsid w:val="1EB26EFC"/>
    <w:rsid w:val="21A629D1"/>
    <w:rsid w:val="21B46C2C"/>
    <w:rsid w:val="21E07060"/>
    <w:rsid w:val="21F9150F"/>
    <w:rsid w:val="24A73966"/>
    <w:rsid w:val="27A84C39"/>
    <w:rsid w:val="27B80C81"/>
    <w:rsid w:val="280B44A9"/>
    <w:rsid w:val="280C23A5"/>
    <w:rsid w:val="292111A7"/>
    <w:rsid w:val="29A439A7"/>
    <w:rsid w:val="2A4E26AA"/>
    <w:rsid w:val="2BD366CD"/>
    <w:rsid w:val="2C0C1E86"/>
    <w:rsid w:val="2D2B19BE"/>
    <w:rsid w:val="2DC628E7"/>
    <w:rsid w:val="2FAC0453"/>
    <w:rsid w:val="2FE971B4"/>
    <w:rsid w:val="30C55BA8"/>
    <w:rsid w:val="30F00EC8"/>
    <w:rsid w:val="31230BE2"/>
    <w:rsid w:val="31745606"/>
    <w:rsid w:val="334D6C30"/>
    <w:rsid w:val="336563CE"/>
    <w:rsid w:val="33DF5C25"/>
    <w:rsid w:val="34074364"/>
    <w:rsid w:val="3515446F"/>
    <w:rsid w:val="362616D9"/>
    <w:rsid w:val="3693270E"/>
    <w:rsid w:val="36FE12CC"/>
    <w:rsid w:val="3723569D"/>
    <w:rsid w:val="372776DE"/>
    <w:rsid w:val="378618BC"/>
    <w:rsid w:val="37A32F57"/>
    <w:rsid w:val="389A2008"/>
    <w:rsid w:val="38E340EF"/>
    <w:rsid w:val="39952BB3"/>
    <w:rsid w:val="3A8241BD"/>
    <w:rsid w:val="3B464E4D"/>
    <w:rsid w:val="3D271882"/>
    <w:rsid w:val="3E9A0B04"/>
    <w:rsid w:val="40A5349A"/>
    <w:rsid w:val="41A017C1"/>
    <w:rsid w:val="41BA2ADB"/>
    <w:rsid w:val="43FC1E8D"/>
    <w:rsid w:val="44BA088E"/>
    <w:rsid w:val="454E033E"/>
    <w:rsid w:val="46480B04"/>
    <w:rsid w:val="46A63E56"/>
    <w:rsid w:val="472E2594"/>
    <w:rsid w:val="4A903CC2"/>
    <w:rsid w:val="4F3A2A9D"/>
    <w:rsid w:val="50982C66"/>
    <w:rsid w:val="50B76D61"/>
    <w:rsid w:val="50DD2090"/>
    <w:rsid w:val="526952EA"/>
    <w:rsid w:val="53343864"/>
    <w:rsid w:val="54B6657A"/>
    <w:rsid w:val="55676284"/>
    <w:rsid w:val="5711524C"/>
    <w:rsid w:val="58E14F46"/>
    <w:rsid w:val="59824BA6"/>
    <w:rsid w:val="5B4E0081"/>
    <w:rsid w:val="5BB52EB6"/>
    <w:rsid w:val="5C0051C1"/>
    <w:rsid w:val="5D5B20FF"/>
    <w:rsid w:val="5DDD7849"/>
    <w:rsid w:val="5E802B55"/>
    <w:rsid w:val="5E81275F"/>
    <w:rsid w:val="5EAA2557"/>
    <w:rsid w:val="60445EE1"/>
    <w:rsid w:val="611C526E"/>
    <w:rsid w:val="61926E54"/>
    <w:rsid w:val="61C51F12"/>
    <w:rsid w:val="629A27E5"/>
    <w:rsid w:val="62B82D7A"/>
    <w:rsid w:val="62F05058"/>
    <w:rsid w:val="637E1DA6"/>
    <w:rsid w:val="63AA1A0A"/>
    <w:rsid w:val="647738BF"/>
    <w:rsid w:val="64782964"/>
    <w:rsid w:val="65DE33AA"/>
    <w:rsid w:val="66E03F95"/>
    <w:rsid w:val="6774769B"/>
    <w:rsid w:val="68543E5B"/>
    <w:rsid w:val="696720DB"/>
    <w:rsid w:val="69705930"/>
    <w:rsid w:val="6C3F6FCC"/>
    <w:rsid w:val="6EE377A5"/>
    <w:rsid w:val="6F804599"/>
    <w:rsid w:val="70B57480"/>
    <w:rsid w:val="7180631F"/>
    <w:rsid w:val="72460668"/>
    <w:rsid w:val="72777D9C"/>
    <w:rsid w:val="73352F86"/>
    <w:rsid w:val="775F4F30"/>
    <w:rsid w:val="78303F50"/>
    <w:rsid w:val="789523A0"/>
    <w:rsid w:val="7B010721"/>
    <w:rsid w:val="7BAD79E8"/>
    <w:rsid w:val="7C122DAE"/>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154"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unhideWhenUsed="0" w:uiPriority="0" w:semiHidden="0" w:name="Body Text"/>
    <w:lsdException w:qFormat="1" w:unhideWhenUsed="0" w:uiPriority="152"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151"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153"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jc w:val="both"/>
    </w:pPr>
    <w:rPr>
      <w:rFonts w:ascii="Times New Roman" w:hAnsi="Times New Roman" w:eastAsia="宋体" w:cs="Times New Roman"/>
      <w:sz w:val="21"/>
      <w:szCs w:val="21"/>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6">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2"/>
  </w:style>
  <w:style w:type="table" w:default="1" w:styleId="10">
    <w:name w:val="Normal Table"/>
    <w:semiHidden/>
    <w:qFormat/>
    <w:uiPriority w:val="3"/>
    <w:tblPr>
      <w:tblCellMar>
        <w:top w:w="0" w:type="dxa"/>
        <w:left w:w="108" w:type="dxa"/>
        <w:bottom w:w="0" w:type="dxa"/>
        <w:right w:w="108" w:type="dxa"/>
      </w:tblCellMar>
    </w:tblPr>
  </w:style>
  <w:style w:type="paragraph" w:styleId="2">
    <w:name w:val="Body Text First Indent 2"/>
    <w:basedOn w:val="3"/>
    <w:next w:val="1"/>
    <w:qFormat/>
    <w:uiPriority w:val="151"/>
    <w:pPr>
      <w:spacing w:before="100" w:beforeAutospacing="1"/>
      <w:ind w:firstLine="200"/>
    </w:pPr>
    <w:rPr>
      <w:rFonts w:asciiTheme="minorHAnsi" w:hAnsiTheme="minorHAnsi" w:eastAsiaTheme="minorEastAsia" w:cstheme="minorBidi"/>
    </w:rPr>
  </w:style>
  <w:style w:type="paragraph" w:styleId="3">
    <w:name w:val="Body Text Indent"/>
    <w:basedOn w:val="1"/>
    <w:next w:val="1"/>
    <w:qFormat/>
    <w:uiPriority w:val="152"/>
    <w:pPr>
      <w:spacing w:after="120"/>
      <w:ind w:left="420" w:leftChars="420" w:firstLine="0"/>
    </w:pPr>
  </w:style>
  <w:style w:type="paragraph" w:styleId="7">
    <w:name w:val="Plain Text"/>
    <w:basedOn w:val="1"/>
    <w:unhideWhenUsed/>
    <w:qFormat/>
    <w:uiPriority w:val="153"/>
    <w:rPr>
      <w:rFonts w:ascii="宋体" w:hAnsi="Courier New"/>
      <w:sz w:val="20"/>
      <w:szCs w:val="20"/>
    </w:rPr>
  </w:style>
  <w:style w:type="paragraph" w:styleId="8">
    <w:name w:val="List Number 5"/>
    <w:basedOn w:val="1"/>
    <w:qFormat/>
    <w:uiPriority w:val="154"/>
    <w:pPr>
      <w:numPr>
        <w:ilvl w:val="0"/>
        <w:numId w:val="1"/>
      </w:numPr>
    </w:p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ee44d2cb-4b52-4a2c-894e-df5f0a1a0499</errorID>
      <errorWord>根基</errorWord>
      <group>L1_AI</group>
      <groupName>深度校对</groupName>
      <ability>L2_AI_Punc</ability>
      <abilityName>标点纠错</abilityName>
      <candidateList>
        <item>根基。</item>
      </candidateList>
      <explain/>
      <paraID>5A35C871</paraID>
      <start>97</start>
      <end>100</end>
      <status>modified</status>
      <modifiedWord>根基。</modifiedWord>
      <trackRevisions>false</trackRevisions>
    </reviewItem>
  </reviewItems>
  <config/>
</contractReview>
</file>

<file path=customXml/itemProps1.xml><?xml version="1.0" encoding="utf-8"?>
<ds:datastoreItem xmlns:ds="http://schemas.openxmlformats.org/officeDocument/2006/customXml" ds:itemID="{1d2ca0ba-aa8a-4215-9811-c0b87ec2d2e9}">
  <ds:schemaRefs/>
</ds:datastoreItem>
</file>

<file path=docProps/app.xml><?xml version="1.0" encoding="utf-8"?>
<Properties xmlns="http://schemas.openxmlformats.org/officeDocument/2006/extended-properties" xmlns:vt="http://schemas.openxmlformats.org/officeDocument/2006/docPropsVTypes">
  <Pages>2</Pages>
  <Words>699</Words>
  <Characters>699</Characters>
  <Lines>0</Lines>
  <Paragraphs>0</Paragraphs>
  <TotalTime>14</TotalTime>
  <ScaleCrop>false</ScaleCrop>
  <LinksUpToDate>false</LinksUpToDate>
  <CharactersWithSpaces>710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2022-12-06T03:03:00Z</dcterms:created>
  <dc:creator>3692812</dc:creator>
  <cp:lastModifiedBy>峰</cp:lastModifiedBy>
  <cp:lastPrinted>2025-02-11T10:33:00Z</cp:lastPrinted>
  <dcterms:modified xsi:type="dcterms:W3CDTF">2025-11-20T04:10:53Z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2E1B5FB8B0EB439C9533C6F01DBBC68E</vt:lpwstr>
  </property>
  <property fmtid="{D5CDD505-2E9C-101B-9397-08002B2CF9AE}" pid="4" name="KSOTemplateDocerSaveRecord">
    <vt:lpwstr>eyJoZGlkIjoiMzVlNTAwOTkzZmQ1M2QwNzVhM2UwZjdlNTcxZjIxNDIiLCJ1c2VySWQiOiI1Nzg0OTgyNjMifQ==</vt:lpwstr>
  </property>
</Properties>
</file>