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8A575">
      <w:pPr>
        <w:widowControl/>
        <w:spacing w:before="100" w:beforeAutospacing="1" w:after="100" w:afterAutospacing="1"/>
        <w:jc w:val="center"/>
        <w:outlineLvl w:val="1"/>
        <w:rPr>
          <w:rFonts w:ascii="方正小标宋_GBK" w:hAnsi="宋体" w:eastAsia="方正小标宋_GBK"/>
          <w:kern w:val="0"/>
          <w:sz w:val="44"/>
          <w:szCs w:val="44"/>
        </w:rPr>
      </w:pPr>
      <w:r>
        <w:rPr>
          <w:rFonts w:ascii="方正小标宋_GBK" w:hAnsi="宋体" w:eastAsia="方正小标宋_GBK"/>
          <w:kern w:val="0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_GBK" w:hAnsi="宋体" w:eastAsia="方正小标宋_GBK"/>
          <w:kern w:val="0"/>
          <w:sz w:val="44"/>
          <w:szCs w:val="44"/>
        </w:rPr>
        <w:instrText xml:space="preserve">ADDIN CNKISM.UserStyle</w:instrText>
      </w:r>
      <w:r>
        <w:rPr>
          <w:rFonts w:ascii="方正小标宋_GBK" w:hAnsi="宋体" w:eastAsia="方正小标宋_GBK"/>
          <w:kern w:val="0"/>
          <w:sz w:val="44"/>
          <w:szCs w:val="44"/>
        </w:rPr>
        <w:fldChar w:fldCharType="end"/>
      </w:r>
      <w:r>
        <w:rPr>
          <w:rFonts w:hint="eastAsia" w:ascii="方正小标宋_GBK" w:hAnsi="宋体" w:eastAsia="方正小标宋_GBK"/>
          <w:kern w:val="0"/>
          <w:sz w:val="44"/>
          <w:szCs w:val="44"/>
        </w:rPr>
        <w:t>高新区（新市区）司法局</w:t>
      </w:r>
    </w:p>
    <w:p w14:paraId="7842635B">
      <w:pPr>
        <w:widowControl/>
        <w:spacing w:before="100" w:beforeAutospacing="1" w:after="100" w:afterAutospacing="1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2019年部门预算公开</w:t>
      </w:r>
    </w:p>
    <w:p w14:paraId="19C1B793">
      <w:pPr>
        <w:widowControl/>
        <w:spacing w:line="500" w:lineRule="exact"/>
        <w:jc w:val="center"/>
        <w:outlineLvl w:val="1"/>
        <w:rPr>
          <w:rFonts w:ascii="黑体" w:hAnsi="黑体" w:eastAsia="黑体"/>
          <w:kern w:val="0"/>
          <w:sz w:val="44"/>
          <w:szCs w:val="44"/>
        </w:rPr>
      </w:pPr>
      <w:r>
        <w:rPr>
          <w:rFonts w:hint="eastAsia" w:ascii="黑体" w:hAnsi="黑体" w:eastAsia="黑体"/>
          <w:kern w:val="0"/>
          <w:sz w:val="44"/>
          <w:szCs w:val="44"/>
        </w:rPr>
        <w:t>目录</w:t>
      </w:r>
    </w:p>
    <w:p w14:paraId="53C9082E">
      <w:pPr>
        <w:widowControl/>
        <w:spacing w:line="500" w:lineRule="exact"/>
        <w:jc w:val="center"/>
        <w:outlineLvl w:val="1"/>
        <w:rPr>
          <w:rFonts w:ascii="宋体" w:hAnsi="宋体"/>
          <w:b/>
          <w:kern w:val="0"/>
          <w:sz w:val="44"/>
          <w:szCs w:val="44"/>
        </w:rPr>
      </w:pPr>
    </w:p>
    <w:p w14:paraId="42928BD8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第一部分  司法局部门单位概况</w:t>
      </w:r>
    </w:p>
    <w:p w14:paraId="3CA108D1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一、主要职能</w:t>
      </w:r>
    </w:p>
    <w:p w14:paraId="4D317274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二、机构设置及人员情况</w:t>
      </w:r>
    </w:p>
    <w:p w14:paraId="75B8C4A7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 xml:space="preserve">第二部分  </w:t>
      </w:r>
      <w:r>
        <w:rPr>
          <w:rFonts w:hint="eastAsia" w:ascii="宋体" w:hAnsi="宋体" w:eastAsia="仿宋_GB2312"/>
          <w:b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年部门预算公开表</w:t>
      </w:r>
    </w:p>
    <w:p w14:paraId="7A31A5A2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一、部门收支总体情况表</w:t>
      </w:r>
    </w:p>
    <w:p w14:paraId="221909D6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二、部门收入总体情况表</w:t>
      </w:r>
    </w:p>
    <w:p w14:paraId="5A88E50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三、部门支出总体情况表</w:t>
      </w:r>
    </w:p>
    <w:p w14:paraId="22BE67B1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四、财政拨款收支总体情况表</w:t>
      </w:r>
    </w:p>
    <w:p w14:paraId="17A9797E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五、一般公共预算支出情况表</w:t>
      </w:r>
    </w:p>
    <w:p w14:paraId="06775E5B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六、一般公共预算基本支出情况表</w:t>
      </w:r>
    </w:p>
    <w:p w14:paraId="25C3345A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项目支出情况表</w:t>
      </w:r>
    </w:p>
    <w:p w14:paraId="5E387FCF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八、一般公共预算“三公”经费支出情况表</w:t>
      </w:r>
    </w:p>
    <w:p w14:paraId="3D974AAF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九、政府性基金预算支出情况表</w:t>
      </w:r>
    </w:p>
    <w:p w14:paraId="653509C9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第三部分  2019年部门预算情况说明</w:t>
      </w:r>
    </w:p>
    <w:p w14:paraId="1ADC925E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一、关于司法局部门2019年收支预算情况的总体说明</w:t>
      </w:r>
    </w:p>
    <w:p w14:paraId="73CA59B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二、关于司法局部门2019年收入预算情况说明</w:t>
      </w:r>
    </w:p>
    <w:p w14:paraId="1D99731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三、关于司法局部门2019年支出预算情况说明</w:t>
      </w:r>
    </w:p>
    <w:p w14:paraId="622D4359">
      <w:pPr>
        <w:widowControl/>
        <w:spacing w:line="460" w:lineRule="exact"/>
        <w:outlineLvl w:val="1"/>
        <w:rPr>
          <w:rFonts w:ascii="仿宋_GB2312" w:hAnsi="宋体" w:eastAsia="仿宋_GB2312"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kern w:val="0"/>
          <w:sz w:val="32"/>
          <w:szCs w:val="32"/>
        </w:rPr>
        <w:t>四、关于司法局部门</w:t>
      </w:r>
      <w:r>
        <w:rPr>
          <w:rFonts w:hint="eastAsia"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年财政拨款收支预算情况的总体说明</w:t>
      </w:r>
    </w:p>
    <w:p w14:paraId="3FD93255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五、关于司法局部门2019年一般公共预算当年拨款情况说明</w:t>
      </w:r>
    </w:p>
    <w:p w14:paraId="79DE1075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六、关于司法局部门2019年一般公共预算基本支出情况说明</w:t>
      </w:r>
    </w:p>
    <w:p w14:paraId="627CA281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七、关于司法局部门2019年项目支出情况说明</w:t>
      </w:r>
    </w:p>
    <w:p w14:paraId="29779A49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八、关于司法局部门2019年一般公共预算“三公”经费预算情况说明</w:t>
      </w:r>
    </w:p>
    <w:p w14:paraId="43DCB95D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九、关于司法局部门2019年政府性基金预算拨款情况说明</w:t>
      </w:r>
    </w:p>
    <w:p w14:paraId="258363B1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十、其他重要事项的情况说明</w:t>
      </w:r>
    </w:p>
    <w:p w14:paraId="6DE991A7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第四部分  名词解释</w:t>
      </w:r>
    </w:p>
    <w:p w14:paraId="1A1A7F4F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2E35BDE1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5FAA91E7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</w:p>
    <w:p w14:paraId="704EF679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bookmarkStart w:id="0" w:name="_GoBack"/>
      <w:bookmarkEnd w:id="0"/>
    </w:p>
    <w:p w14:paraId="3B4CF32E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第一部分   司法局部门单位概况</w:t>
      </w:r>
    </w:p>
    <w:p w14:paraId="50B1DFDE">
      <w:pPr>
        <w:widowControl/>
        <w:jc w:val="center"/>
        <w:outlineLvl w:val="1"/>
        <w:rPr>
          <w:rFonts w:ascii="宋体" w:hAnsi="宋体"/>
          <w:b/>
          <w:kern w:val="0"/>
          <w:sz w:val="32"/>
          <w:szCs w:val="32"/>
        </w:rPr>
      </w:pPr>
    </w:p>
    <w:p w14:paraId="36B656DB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　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一、主要职能</w:t>
      </w:r>
    </w:p>
    <w:p w14:paraId="56C3261D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（1）研究制定全区司法行政工作中长期规划、年度工作计划并组织实施。</w:t>
      </w:r>
    </w:p>
    <w:p w14:paraId="5BB66C63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（2）研究制定全区普法依法治理工作规划并组织实施，指导全区普法依法治理工作；指导并组织做好全区的法制宣传工作；组织全区机关企事业单位干部、职工的年度普法考试工作。</w:t>
      </w:r>
    </w:p>
    <w:p w14:paraId="0F8C7934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kern w:val="0"/>
          <w:sz w:val="32"/>
          <w:szCs w:val="32"/>
          <w:highlight w:val="none"/>
        </w:rPr>
        <w:t>（3）负责全区社区矫正工作，做好社区服刑人员的监管教育及改造。</w:t>
      </w:r>
    </w:p>
    <w:p w14:paraId="47F3D437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（4）指导、管理司法所、“148”法律服务专线工作；配合人民法院做好人民陪审员工作。</w:t>
      </w:r>
    </w:p>
    <w:p w14:paraId="7BCDB948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（5）参与社会治安综合治理工作；指导和管理全区人民调解工作，组织开展民间矛盾纠纷排查活动；指导、协调、处理全区重大疑难矛盾纠纷调处工作。</w:t>
      </w:r>
    </w:p>
    <w:p w14:paraId="67521303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（6）负责全区刑释解教人员的安置帮教工作，指导管理全区社区矫正工作。</w:t>
      </w:r>
    </w:p>
    <w:p w14:paraId="3D9089B1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（7）负责监督、管理、指导律师事务所和法律服务所工作。</w:t>
      </w:r>
    </w:p>
    <w:p w14:paraId="3277A20F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（8）负责管理、协调、监督全区法律援助工作；</w:t>
      </w:r>
    </w:p>
    <w:p w14:paraId="7E8897AD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（9）受区政府及区直部门委托，调查和处理有关的法律事务，为区政府及区直部门行政决策提供法律咨询意见和法律建议。</w:t>
      </w:r>
    </w:p>
    <w:p w14:paraId="38C1B97F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（10）负责全区司法行政系统的基层党组织建设，负责全区司法行政系统的干部队伍建设。</w:t>
      </w:r>
    </w:p>
    <w:p w14:paraId="6B749095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</w:rPr>
        <w:t>（11）承办区委、区政府及上级司法行政机关交办的其他事项。</w:t>
      </w:r>
    </w:p>
    <w:p w14:paraId="7DDBE0F7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　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二、机构设置及人员情况</w:t>
      </w:r>
    </w:p>
    <w:p w14:paraId="287220D4">
      <w:pPr>
        <w:widowControl/>
        <w:spacing w:line="56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司法局单位无下属预算单位，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本单位无下设处室。</w:t>
      </w:r>
    </w:p>
    <w:p w14:paraId="0822A507">
      <w:pPr>
        <w:widowControl/>
        <w:spacing w:line="56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司法局单位编制数8 ，实有人数6人，其中：在职6人，增加或减少0人； 退休 0人，增加或减少0人；离休0人，增加或减少0人。</w:t>
      </w:r>
    </w:p>
    <w:p w14:paraId="7F1CC76E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15EC6788">
      <w:pPr>
        <w:widowControl/>
        <w:spacing w:before="120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第二部分  2019年部门预算公开表</w:t>
      </w:r>
    </w:p>
    <w:p w14:paraId="34404D37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表一：</w:t>
      </w:r>
    </w:p>
    <w:p w14:paraId="3B2B5E82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部门收支总体情况表</w:t>
      </w:r>
    </w:p>
    <w:p w14:paraId="1931DFB0">
      <w:pPr>
        <w:widowControl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</w:t>
      </w:r>
      <w:r>
        <w:rPr>
          <w:rFonts w:hint="eastAsia" w:ascii="仿宋_GB2312" w:hAnsi="仿宋_GB2312" w:eastAsia="仿宋_GB2312" w:cs="仿宋_GB2312"/>
          <w:kern w:val="0"/>
          <w:sz w:val="24"/>
        </w:rPr>
        <w:t>高新区（新市区）</w:t>
      </w:r>
      <w:r>
        <w:rPr>
          <w:rFonts w:hint="eastAsia" w:ascii="仿宋_GB2312" w:hAnsi="仿宋_GB2312" w:eastAsia="仿宋_GB2312" w:cs="仿宋_GB2312"/>
          <w:sz w:val="24"/>
        </w:rPr>
        <w:t xml:space="preserve">司法局   </w:t>
      </w:r>
      <w:r>
        <w:rPr>
          <w:rFonts w:hint="eastAsia" w:ascii="仿宋_GB2312" w:hAnsi="仿宋_GB2312" w:eastAsia="仿宋_GB2312" w:cs="仿宋_GB2312"/>
          <w:kern w:val="0"/>
          <w:sz w:val="24"/>
        </w:rPr>
        <w:t xml:space="preserve"> </w:t>
      </w:r>
      <w:r>
        <w:rPr>
          <w:rFonts w:hint="eastAsia" w:ascii="仿宋_GB2312" w:hAnsi="宋体" w:eastAsia="仿宋_GB2312"/>
          <w:kern w:val="0"/>
          <w:sz w:val="24"/>
        </w:rPr>
        <w:t xml:space="preserve">     单位：万元</w:t>
      </w:r>
    </w:p>
    <w:tbl>
      <w:tblPr>
        <w:tblStyle w:val="7"/>
        <w:tblW w:w="85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0"/>
        <w:gridCol w:w="1440"/>
        <w:gridCol w:w="2960"/>
        <w:gridCol w:w="1400"/>
      </w:tblGrid>
      <w:tr w14:paraId="4B5C7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775F2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收     入</w:t>
            </w:r>
          </w:p>
        </w:tc>
        <w:tc>
          <w:tcPr>
            <w:tcW w:w="43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7CFD8D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支     出</w:t>
            </w:r>
          </w:p>
        </w:tc>
      </w:tr>
      <w:tr w14:paraId="7B3A3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A3CEB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项     目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F883BF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FA8D94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功能分类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FCF468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预算数</w:t>
            </w:r>
          </w:p>
        </w:tc>
      </w:tr>
      <w:tr w14:paraId="1653F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90FDE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财政拨款（补助）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9D15F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AECFD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201 一般公共服务支出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3A72A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7EB1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C1C6A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一般公共预算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8CB08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9D252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202 外交支出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9FC18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5735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36EEA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政府性基金预算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DE789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BA558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203 国防支出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EF947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05E1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9246E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教育收费（财政专户）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02DC1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235E4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204 公共安全支出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8130F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163.84</w:t>
            </w:r>
          </w:p>
        </w:tc>
      </w:tr>
      <w:tr w14:paraId="63031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BF201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事业收入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774C4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77B23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205 教育支出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FDE82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B4EF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9C5CB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事业单位经营收入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95068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00A5C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206 科学技术支出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B239E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8BA2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89B2A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其他收入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235A8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0159E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207 文化旅游体育与传媒支出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A3216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D303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350C5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用事业基金弥补收支差额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3D9FC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A41D8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208 社会保障和就业支出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7E1F3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</w:tr>
      <w:tr w14:paraId="2A1B8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F56F9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45B4C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20208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209 社会保险基金支出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5BE70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CE9A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C4A91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3684D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0507F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210 卫生健康支出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C7E26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EEC6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2B5D1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CA6B5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5AC82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211 节能环保支出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E81CB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6854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CF11F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BC6E7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C8283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212 城乡社区支出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D5502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83F7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E2E83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2905B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28920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213 农林水支出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980E1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B868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BD45B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51E58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F9EA3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214 交通运输支出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D138B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BE17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9EACE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71FD2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232D6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215 资源勘探信息等支出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6A1AE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E0E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2E39F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62589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25E76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216 商业服务业等支出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E5E56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DB65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1AE17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19D76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C370A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217 金融支出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A207F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63049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468E8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A829A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AC590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219 援助其他地区支出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FF9AF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C7E3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0DC0C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146D6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45EBD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220 自然资源海洋气象等支出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278BD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8D39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6C2E3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67306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E1D81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221 住房保障支出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B5706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2DDC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B1138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D227F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29978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222 粮油物资储备支出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6918F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6ECE0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F701D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DA9A0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3C196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223 国有资本经营预算支出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5EC23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5CCA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9F7FA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39D83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DEAC9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224 灾害防治及应急管理支出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7CE7C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A6E0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D1E23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981DC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4A375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227 预备费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75EBF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E1B3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81384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9AE73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E100E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229 其他支出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2581E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EBB3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CA5D7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CC9AF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92B3B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231 债务还本支出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C55FD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106F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D20C9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B9D63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2FD50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232 债务付息支出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BABC1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E723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ECF9A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8B6C8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FE19B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233 债务发行费用支出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BAE03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CFA6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A8266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小      计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65919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C55CD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小      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4D299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</w:tr>
      <w:tr w14:paraId="5AF15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A44E6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单位上年结余（不包括国库集中支付额度结余）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BE15D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09DBF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230 转移性支出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5EBC6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B255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C600D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收 入 总 计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471FF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00DF5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支 出 总 计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2D1D8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</w:tr>
    </w:tbl>
    <w:p w14:paraId="34E0B8CC">
      <w:pPr>
        <w:widowControl/>
        <w:outlineLvl w:val="1"/>
        <w:rPr>
          <w:rFonts w:hint="eastAsia" w:ascii="仿宋_GB2312" w:hAnsi="宋体" w:eastAsia="仿宋_GB2312"/>
          <w:b/>
          <w:kern w:val="0"/>
          <w:sz w:val="28"/>
          <w:szCs w:val="32"/>
        </w:rPr>
      </w:pPr>
    </w:p>
    <w:p w14:paraId="44589191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07E5E0F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42880B1D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表二：</w:t>
      </w:r>
    </w:p>
    <w:p w14:paraId="36804F55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部门收入总体情况表</w:t>
      </w:r>
    </w:p>
    <w:p w14:paraId="38D85971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填报部门：</w:t>
      </w:r>
      <w:r>
        <w:rPr>
          <w:rFonts w:hint="eastAsia" w:ascii="仿宋_GB2312" w:hAnsi="仿宋_GB2312" w:eastAsia="仿宋_GB2312" w:cs="仿宋_GB2312"/>
          <w:kern w:val="0"/>
          <w:sz w:val="24"/>
        </w:rPr>
        <w:t>高新区（新市区）</w:t>
      </w:r>
      <w:r>
        <w:rPr>
          <w:rFonts w:hint="eastAsia" w:ascii="仿宋_GB2312" w:hAnsi="仿宋_GB2312" w:eastAsia="仿宋_GB2312" w:cs="仿宋_GB2312"/>
          <w:sz w:val="24"/>
        </w:rPr>
        <w:t xml:space="preserve">司法局 </w:t>
      </w:r>
      <w:r>
        <w:rPr>
          <w:rFonts w:hint="eastAsia" w:ascii="仿宋_GB2312" w:hAnsi="宋体" w:eastAsia="仿宋_GB2312"/>
          <w:kern w:val="0"/>
          <w:sz w:val="24"/>
        </w:rPr>
        <w:t xml:space="preserve">        单位：万元</w:t>
      </w:r>
    </w:p>
    <w:tbl>
      <w:tblPr>
        <w:tblStyle w:val="7"/>
        <w:tblW w:w="944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560"/>
        <w:gridCol w:w="460"/>
        <w:gridCol w:w="1300"/>
        <w:gridCol w:w="880"/>
        <w:gridCol w:w="1020"/>
        <w:gridCol w:w="800"/>
        <w:gridCol w:w="700"/>
        <w:gridCol w:w="640"/>
        <w:gridCol w:w="600"/>
        <w:gridCol w:w="460"/>
        <w:gridCol w:w="760"/>
        <w:gridCol w:w="620"/>
      </w:tblGrid>
      <w:tr w14:paraId="2532F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D00826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类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5A684BC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预算单位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2245EF0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总计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3717E5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一般公共预算拨款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7E7E1C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政府性基金预算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AFF9EC3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教育收费(财政专户)</w:t>
            </w:r>
          </w:p>
        </w:tc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AD0B0F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事业收入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1B22A6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事业单位经营收入</w:t>
            </w:r>
          </w:p>
        </w:tc>
        <w:tc>
          <w:tcPr>
            <w:tcW w:w="4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CE97F4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其他收入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765876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用事业基金弥补收支差额</w:t>
            </w:r>
          </w:p>
        </w:tc>
        <w:tc>
          <w:tcPr>
            <w:tcW w:w="6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098EAD2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财政拨款结转结余(小计)</w:t>
            </w:r>
          </w:p>
        </w:tc>
      </w:tr>
      <w:tr w14:paraId="3A9F3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3932A93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类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4DE8FDE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款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46CA8F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项</w:t>
            </w: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6F8E5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5397B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2A54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9A0F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FCC3F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7586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DFB89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1CC69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EBD7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97050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14:paraId="1F5E1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A1933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6290D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116B2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9991D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司法局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E9469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5A898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06C25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8A719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065D4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0AD5C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6A005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6ED06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74B43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089C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62F33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3742B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78537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6E610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社会保障和就业支出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E612C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99857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017FC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A1DD1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8A14C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D4489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BAAE9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4D2E6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65149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368B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92212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208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D57A0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9E8D5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2A31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行政事业单位离退休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AEECF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67949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5E352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E07CD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04768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C1637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96090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86E40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C74E9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7F36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C9D0F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208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FB2C9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05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89E4E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42896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机关事业单位基本养老保险缴费支出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9D970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252E2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616B7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AEA87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D7592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40C27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02F07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9921D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23743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7F26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1AB55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F5425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E058A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073F6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公共安全支出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468E1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163.84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CA938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163.84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F0416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48837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095D6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DD0CF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2152E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60C2D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09078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7D1F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D2110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D5E9D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B3901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97DA2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其他公共安全支出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18B95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14.58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6BE6C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14.58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06E7D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6D486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C0F78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FDAF7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2C965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8A4DC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2B373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298A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A52B9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4764A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99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6EF8B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96B8C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其他公共安全支出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FD221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14.58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CEC53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14.58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9BC6D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6FE17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311B9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CC32F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D6F60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253CA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0CB25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D7CA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AAA75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700A0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369AA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FC2A3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司法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A5193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149.26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85345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149.26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B84C2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F0F0A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C45A9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751B7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2F356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5B50B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D6DCE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1C19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99376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7CE7C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06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B9145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E81CD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普法宣传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090BC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74E4B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30.00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35BC1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C56FB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C4AE0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F34B6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71A88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885D8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BC03B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49D0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537CB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204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B95EE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06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2D62B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B73F6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行政运行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D8CDE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119.26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B61DB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119.26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BAEE8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5F112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62F54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5C1C5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F23B4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D5F3F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73210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81A8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5633F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866C3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5EC3B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6DB74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总计: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E97D8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7623D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3D8B9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61A1F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6E010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3F750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12F01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368EA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2FCA4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 w14:paraId="176EA67D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0461EE2C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44B3CC78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表三：</w:t>
      </w:r>
    </w:p>
    <w:p w14:paraId="6F3CF645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部门支出总体情况表</w:t>
      </w:r>
    </w:p>
    <w:p w14:paraId="2B832999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</w:t>
      </w:r>
      <w:r>
        <w:rPr>
          <w:rFonts w:hint="eastAsia" w:ascii="仿宋_GB2312" w:hAnsi="仿宋_GB2312" w:eastAsia="仿宋_GB2312" w:cs="仿宋_GB2312"/>
          <w:kern w:val="0"/>
          <w:sz w:val="24"/>
        </w:rPr>
        <w:t>高新区（新市区）</w:t>
      </w:r>
      <w:r>
        <w:rPr>
          <w:rFonts w:hint="eastAsia" w:ascii="仿宋_GB2312" w:hAnsi="仿宋_GB2312" w:eastAsia="仿宋_GB2312" w:cs="仿宋_GB2312"/>
          <w:sz w:val="24"/>
        </w:rPr>
        <w:t xml:space="preserve">司法局 </w:t>
      </w:r>
      <w:r>
        <w:rPr>
          <w:rFonts w:hint="eastAsia" w:ascii="仿宋_GB2312" w:hAnsi="宋体" w:eastAsia="仿宋_GB2312"/>
          <w:kern w:val="0"/>
          <w:sz w:val="24"/>
        </w:rPr>
        <w:t xml:space="preserve">           单位：万元</w:t>
      </w:r>
    </w:p>
    <w:tbl>
      <w:tblPr>
        <w:tblStyle w:val="7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"/>
        <w:gridCol w:w="400"/>
        <w:gridCol w:w="400"/>
        <w:gridCol w:w="2604"/>
        <w:gridCol w:w="1855"/>
        <w:gridCol w:w="1856"/>
        <w:gridCol w:w="1713"/>
      </w:tblGrid>
      <w:tr w14:paraId="5020E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B05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54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D6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支出预算</w:t>
            </w:r>
          </w:p>
        </w:tc>
      </w:tr>
      <w:tr w14:paraId="26CF5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E36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60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39B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85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44C8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85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18B6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1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0133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27A06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103C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类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361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款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42E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260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32654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956F2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DAC9F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879F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D5DD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2D312A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EE332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7D8031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8158CD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司法局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332804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171.45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A24C08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137.13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FCA90D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3884C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C4A79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03BFC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1F62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E2E06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2500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A5E7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8343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4BE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8640CE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382866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15CC45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692909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公共安全支出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78BD34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163.84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197E27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129.52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23B372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545E5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5B6021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A9ACDB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671818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A04F89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司法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DF245D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149.26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1CCE9F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114.94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6E3544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47D01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B0E6EB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50A5BA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06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B47620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01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3D3502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行政运行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E72BEA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119.26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1B2A63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114.94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584399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4.32</w:t>
            </w:r>
          </w:p>
        </w:tc>
      </w:tr>
      <w:tr w14:paraId="39107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488013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FB25C3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06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284FED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13AD2B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普法宣传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BD91FB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8D4D3F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DA51D7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</w:tr>
      <w:tr w14:paraId="3C390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FDEA75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B270D2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9C3399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D8BA0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其他公共安全支出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6CC362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F1C92A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0824EC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04511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2BD266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4E31C9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99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B9955C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01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795339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其他公共安全支出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2D2AF4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52F71E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4CD705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58A58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F40B8F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208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67B5F9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A98756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C3C94D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社会保障和就业支出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B53C6A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9BA641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36450A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DE72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D8A97D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208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015416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B1B394"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6706DE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行政事业单位离退休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459F86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4946D1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E2CF39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56312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088B07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208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CBA57E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05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0AA004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83674A">
            <w:pPr>
              <w:widowControl/>
              <w:jc w:val="lef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 xml:space="preserve">      机关事业单位基本养老保险缴费支出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983334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B9B10E">
            <w:pPr>
              <w:widowControl/>
              <w:jc w:val="right"/>
              <w:textAlignment w:val="top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582D8F">
            <w:pPr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7D58A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370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BBB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962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1037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21269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　171.45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3C43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　137.13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4EE58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　34.32</w:t>
            </w:r>
          </w:p>
        </w:tc>
      </w:tr>
    </w:tbl>
    <w:p w14:paraId="495CF381">
      <w:pPr>
        <w:widowControl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24D2A935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表四：</w:t>
      </w:r>
    </w:p>
    <w:p w14:paraId="4CDB3F28">
      <w:pPr>
        <w:widowControl/>
        <w:spacing w:before="120" w:beforeLines="50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财政拨款收支预算总体情况表</w:t>
      </w:r>
    </w:p>
    <w:p w14:paraId="2631FA12">
      <w:pPr>
        <w:widowControl/>
        <w:spacing w:before="120" w:beforeLines="50"/>
        <w:outlineLvl w:val="1"/>
        <w:rPr>
          <w:rFonts w:ascii="仿宋_GB2312" w:hAnsi="宋体" w:eastAsia="仿宋_GB2312"/>
          <w:kern w:val="0"/>
          <w:sz w:val="28"/>
          <w:szCs w:val="28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编制部门：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高新区（新市区）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司法局 </w:t>
      </w:r>
      <w:r>
        <w:rPr>
          <w:rFonts w:hint="eastAsia" w:ascii="仿宋_GB2312" w:hAnsi="宋体" w:eastAsia="仿宋_GB2312"/>
          <w:kern w:val="0"/>
          <w:sz w:val="28"/>
          <w:szCs w:val="28"/>
        </w:rPr>
        <w:t xml:space="preserve">      单位：万元</w:t>
      </w:r>
    </w:p>
    <w:tbl>
      <w:tblPr>
        <w:tblStyle w:val="7"/>
        <w:tblW w:w="88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180"/>
        <w:gridCol w:w="2740"/>
        <w:gridCol w:w="1060"/>
        <w:gridCol w:w="980"/>
        <w:gridCol w:w="940"/>
      </w:tblGrid>
      <w:tr w14:paraId="6C53A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4C14A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财政拨款收入</w:t>
            </w:r>
          </w:p>
        </w:tc>
        <w:tc>
          <w:tcPr>
            <w:tcW w:w="57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4DCFB6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财政拨款支出</w:t>
            </w:r>
          </w:p>
        </w:tc>
      </w:tr>
      <w:tr w14:paraId="08D29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D7B57C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项     目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5ED789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合计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9BFCD3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功能分类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11023C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合计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8125C3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一般公共预算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83E762">
            <w:pPr>
              <w:widowControl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  <w:lang w:eastAsia="zh-CN"/>
              </w:rPr>
              <w:t>政府性基金预算</w:t>
            </w:r>
          </w:p>
        </w:tc>
      </w:tr>
      <w:tr w14:paraId="4CD64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D8124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财政拨款（补助）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0DFF5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2D4FB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201 一般公共服务支出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8A816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1A0D1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6F1BE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9B6C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40B42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一般公共预算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68519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43CC7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202 外交支出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F1FE0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2D113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15BE1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D407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1E5A6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政府性基金预算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9D784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BAF15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203 国防支出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0DCD1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8A9D3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8B89A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CA67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FD73E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E9D75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5536E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204 公共安全支出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526DC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163.84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C9B16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163.84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FB9C5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D104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12848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3B1A9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5EE9E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205 教育支出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ECB4C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242CD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26AF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288B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49D56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48B50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81575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206 科学技术支出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4B12E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D0B9A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AF117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8E98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D7AF6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1938C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75142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207 文化旅游体育与传媒支出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87005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0A99F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BD63B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28A5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20D31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CD761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2C0A3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208 社会保障和就业支出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44FB0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D510B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6E549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566DC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E0FCA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D6DB6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97C04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209 社会保险基金支出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CF18C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14ABE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9591C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D3D0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74B24C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6756D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D9826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210 卫生健康支出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DC5E0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13CCC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3EFA9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893E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D10C5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D2712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C3CFE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211 节能环保支出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28EA8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7DE12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94910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5098F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C3C93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29275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C3349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212 城乡社区支出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DC328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34245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8FB021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78E1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2E639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20AF3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143D3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213 农林水支出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65F10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7C8BE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64D3D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1A1A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95799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1A62D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569DC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214 交通运输支出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7B27D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F90FA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E10FE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C16F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070DF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1CB65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CAFCD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215 资源勘探信息等支出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F8F3F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F2ED4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D7C74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1D6B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16A49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361E8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7ABC5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216 商业服务业等支出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6CC5F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E8728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AB299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E885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AC0A9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126E5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33E45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217 金融支出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B514F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752C1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D9DEB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608CB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29F29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E48E5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D6E64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219 援助其他地区支出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977E4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ABC13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AE67F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6B12E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13503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F5F32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E6B2F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220 自然资源海洋气象等支出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21FF3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5F211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33796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84B4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B6F4F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CCD11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34542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221 住房保障支出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91B4A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26EB7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B737E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87B2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6130B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89A7D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F75906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222 粮油物资储备支出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F414A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5945D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B508D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9ADF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ADFD3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558EF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8EE71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223 国有资本经营预算支出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17992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D6194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C9462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BCEF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BF2F7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B0F4D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59AF4E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224 灾害防治及应急管理支出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E206D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F6D5D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85C39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20F9D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682D7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472A7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F70187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227 预备费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2318D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52F57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E315E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483E8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C94E5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2510E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D22009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229 其他支出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86122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1C3C0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145A8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37B97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E45AB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9C4C3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A2C322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231 债务还本支出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11435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73232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19E344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FDA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EC3C6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59AFD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6238F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232 债务付息支出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EFB70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4D31F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90EB8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1DF82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CA807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B5065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230230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233 债务发行费用支出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5B85E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254F7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436FD8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0D234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20CC6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小      计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070AE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ECC01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小      计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165C1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E16853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8A938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59FAB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72A0A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1D058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BAD43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230 转移性支出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DECFC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F6A38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7669DF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 w14:paraId="76146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6A7465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收 入 总 计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76D44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9F5E0D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支 出 总 计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3BA6E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27CB1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171.45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1AF47B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 w14:paraId="05E0C958">
      <w:pPr>
        <w:widowControl/>
        <w:outlineLvl w:val="1"/>
        <w:rPr>
          <w:rFonts w:hint="eastAsia" w:ascii="仿宋_GB2312" w:hAnsi="宋体" w:eastAsia="仿宋_GB2312"/>
          <w:b/>
          <w:kern w:val="0"/>
          <w:sz w:val="28"/>
          <w:szCs w:val="32"/>
        </w:rPr>
      </w:pPr>
    </w:p>
    <w:p w14:paraId="1CDDBC00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546ACA8A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BF3A94F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表五：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492"/>
        <w:gridCol w:w="417"/>
        <w:gridCol w:w="2510"/>
        <w:gridCol w:w="1684"/>
        <w:gridCol w:w="216"/>
        <w:gridCol w:w="1626"/>
        <w:gridCol w:w="1701"/>
      </w:tblGrid>
      <w:tr w14:paraId="6D59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0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8771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一般公共预算支出情况表</w:t>
            </w:r>
          </w:p>
        </w:tc>
      </w:tr>
      <w:tr w14:paraId="08F44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F0E6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高新区（新市区）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司法局 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E0D43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25E20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30A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5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BC0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一般公共预算支出</w:t>
            </w:r>
          </w:p>
        </w:tc>
      </w:tr>
      <w:tr w14:paraId="2E8CB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F3D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5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0D01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6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C277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56CB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39D4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项目支出</w:t>
            </w:r>
          </w:p>
        </w:tc>
      </w:tr>
      <w:tr w14:paraId="33EDE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764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29EC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E7C3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5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56A2D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1BA18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6A653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812806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3B10B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F88F46">
            <w:pPr>
              <w:jc w:val="left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7FE1E7">
            <w:pPr>
              <w:jc w:val="left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1B413B">
            <w:pPr>
              <w:jc w:val="left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2E25A2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司法局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61E515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171.45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56900B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137.13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F7528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3F571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EAC557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9FDC27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87803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950F86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公共安全支出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52155A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163.84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26A31F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129.52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0900D5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0A55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E89C53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AC3958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06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EF49D4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1E3CD2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司法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0A8E36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149.26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5B6EE6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114.94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ED1D5C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34.32</w:t>
            </w:r>
          </w:p>
        </w:tc>
      </w:tr>
      <w:tr w14:paraId="2E378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D3578F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CE72B0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06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AA0C3C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C6A4AF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行政运行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DE62A9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119.26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6CBBF1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114.94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D2D546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4.32</w:t>
            </w:r>
          </w:p>
        </w:tc>
      </w:tr>
      <w:tr w14:paraId="4C81A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63E9F3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C76456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06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076AD9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97F9BE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行政运行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2E527B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119.26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9A5EEA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114.94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EB9CE5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4.32</w:t>
            </w:r>
          </w:p>
        </w:tc>
      </w:tr>
      <w:tr w14:paraId="4D665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7003AF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807504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06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45BB32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98B894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普法宣传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1DD657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D66AA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DBC175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</w:tr>
      <w:tr w14:paraId="5F4ED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569537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134ED8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C5D326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E24857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其他公共安全支出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D2FC2F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7BC00B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9178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0D277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5FB47C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204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DCB485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99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61B75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01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A676A4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其他公共安全支出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2C54B0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27B655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14.58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41BC24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4028B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F7E713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01003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18322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1A4C22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社会保障和就业支出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C5F238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B4C86C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521C8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6EECB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C7BEB4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6D6473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24DD8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B27330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行政事业单位离退休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7B318E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2B4267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AAE3E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3791D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4AA2F8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208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FE0D60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 xml:space="preserve">      05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BEC2D9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05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6CA2FE">
            <w:pPr>
              <w:widowControl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机关事业单位基本养老保险缴费支出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F76DC4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7DB370">
            <w:pPr>
              <w:widowControl/>
              <w:jc w:val="right"/>
              <w:textAlignment w:val="top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7.61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210A62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02E96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70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C46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58D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B57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5C764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171.45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CA7A3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137.13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9DE3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34.3</w:t>
            </w:r>
          </w:p>
        </w:tc>
      </w:tr>
    </w:tbl>
    <w:p w14:paraId="6C457019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53CF1943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表六：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577"/>
        <w:gridCol w:w="2891"/>
        <w:gridCol w:w="995"/>
        <w:gridCol w:w="706"/>
        <w:gridCol w:w="976"/>
        <w:gridCol w:w="725"/>
        <w:gridCol w:w="1701"/>
      </w:tblGrid>
      <w:tr w14:paraId="7024E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E6A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一般公共预算基本支出情况表</w:t>
            </w:r>
          </w:p>
        </w:tc>
      </w:tr>
      <w:tr w14:paraId="74B0B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EE9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高新区（新市区）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司法局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253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7B44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13F8">
            <w:pPr>
              <w:widowControl/>
              <w:ind w:firstLine="720" w:firstLineChars="3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103C4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2CC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5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00E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一般公共预算基本支出</w:t>
            </w:r>
          </w:p>
        </w:tc>
      </w:tr>
      <w:tr w14:paraId="02222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D4843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经济分类科目编码</w:t>
            </w:r>
          </w:p>
        </w:tc>
        <w:tc>
          <w:tcPr>
            <w:tcW w:w="28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9EFD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经济分类科目名称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7E27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小计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B03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人员经费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AD23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公用经费</w:t>
            </w:r>
          </w:p>
        </w:tc>
      </w:tr>
      <w:tr w14:paraId="12944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EDC86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0EFD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  <w:t>款</w:t>
            </w:r>
          </w:p>
        </w:tc>
        <w:tc>
          <w:tcPr>
            <w:tcW w:w="28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5A610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CCE2E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E4611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9725E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E0D0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397CA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1BE26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EF06FB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022001-司法局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5E4F3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137.13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1CA2A0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114.10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9E331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8.45</w:t>
            </w:r>
          </w:p>
        </w:tc>
      </w:tr>
      <w:tr w14:paraId="645C3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37356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63667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1651F8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工资福利支出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DDE96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114.10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B6092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114.10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E6B65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6C646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5BDF5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C8726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377FB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基本工资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FF0607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16.07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C2FAAC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16.07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1D4DF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765C2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7F79B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A0BCF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5A224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津贴补贴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98ADE6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20.16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AFDD7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5111B6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0F49E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B7BA2F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396BDB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2B460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奖金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EE8284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11.71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D08F9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11.71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842987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33C70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0B5F4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9BB64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29865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绩效工资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64F4CC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6.46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09B80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6.46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41483C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7F735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43DE8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FB8553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5D79D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机关事业单位基本养老保险缴费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C1101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7.61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B137E4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7.61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D3CC6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6BCB4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117D2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40B29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C3D0F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职工基本医疗保险缴费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FDCF1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4FA6F7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830930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3F080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425DB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A2D28F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0EF4BB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公务员医疗补助缴费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042CD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3C91D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CF6F1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48B42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C82EC3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4569F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25983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其他社会保障缴费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F3A41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C2566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1B679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681BD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2C0A7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CAD7C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10D8D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住房公积金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4F15A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8.31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36219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8.31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561E2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40247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8A24A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EA09F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1E8A47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其他工资福利支出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8D50E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39.17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03B892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39.17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C649E0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36B7D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CB3BC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CB970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6B9048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商品和服务支出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EFF417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8.45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0D989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98E2D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8.45</w:t>
            </w:r>
          </w:p>
        </w:tc>
      </w:tr>
      <w:tr w14:paraId="0F472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BEEF0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E4F54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6BFA54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办公费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BB256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13B05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CD992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0.86</w:t>
            </w:r>
          </w:p>
        </w:tc>
      </w:tr>
      <w:tr w14:paraId="191EE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C90663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37C91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05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95DD7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9DD22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7D979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3316A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0.14</w:t>
            </w:r>
          </w:p>
        </w:tc>
      </w:tr>
      <w:tr w14:paraId="290C5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8E7BE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AAAD3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672FB4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电费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A30BC1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7FC9D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8AC48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0.21</w:t>
            </w:r>
          </w:p>
        </w:tc>
      </w:tr>
      <w:tr w14:paraId="7D3D3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4F619B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3FAB1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C0E72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邮电费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411D2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B07B82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7C05FF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0.44</w:t>
            </w:r>
          </w:p>
        </w:tc>
      </w:tr>
      <w:tr w14:paraId="2BAF9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1B77E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B5015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3FC35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差旅费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4E0184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100F92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05E210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1.38</w:t>
            </w:r>
          </w:p>
        </w:tc>
      </w:tr>
      <w:tr w14:paraId="60E4D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8CDF1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C48CA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19EF0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维修(护)费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D7816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882923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47386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0.02</w:t>
            </w:r>
          </w:p>
        </w:tc>
      </w:tr>
      <w:tr w14:paraId="7655D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E2115B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AE0EDF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444EA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培训费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547E3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35AD5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43491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0.56</w:t>
            </w:r>
          </w:p>
        </w:tc>
      </w:tr>
      <w:tr w14:paraId="6E732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6A905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B33B48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10161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专用材料费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17C2CD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A8FB9F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18673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0.05</w:t>
            </w:r>
          </w:p>
        </w:tc>
      </w:tr>
      <w:tr w14:paraId="0B89E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5BCD4C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084E9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72BC20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工会经费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DFCAD6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54A36E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48329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0.65</w:t>
            </w:r>
          </w:p>
        </w:tc>
      </w:tr>
      <w:tr w14:paraId="322DB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666F1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21A77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8D704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福利费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C065A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0651F4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A54F5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1.50</w:t>
            </w:r>
          </w:p>
        </w:tc>
      </w:tr>
      <w:tr w14:paraId="00A71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062706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74B84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E5AEC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其他交通费用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782F1A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2.60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2C1BD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FDB701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2.60</w:t>
            </w:r>
          </w:p>
        </w:tc>
      </w:tr>
      <w:tr w14:paraId="7E3F9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CDAB3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302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FAE42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95444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其他商品和服务支出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24D9F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C5E38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F2DD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0.04</w:t>
            </w:r>
          </w:p>
        </w:tc>
      </w:tr>
      <w:tr w14:paraId="71580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DF547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E62F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2951D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对个人和家庭的补助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B39DF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14.58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8DD75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A9BBF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6A8FE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75DE8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303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A772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D4ADA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其他对个人和家庭的补助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3634B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14.58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11139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DC740">
            <w:pPr>
              <w:jc w:val="righ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</w:tr>
      <w:tr w14:paraId="39DDE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20771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6960E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A49E5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合计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F3B8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137.13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1C106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114.1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B2789">
            <w:pPr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8"/>
                <w:szCs w:val="18"/>
              </w:rPr>
              <w:t>8.45</w:t>
            </w:r>
          </w:p>
        </w:tc>
      </w:tr>
    </w:tbl>
    <w:p w14:paraId="6A5882E9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0164D8F5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表七：</w:t>
      </w:r>
    </w:p>
    <w:tbl>
      <w:tblPr>
        <w:tblStyle w:val="7"/>
        <w:tblW w:w="946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"/>
        <w:gridCol w:w="389"/>
        <w:gridCol w:w="397"/>
        <w:gridCol w:w="397"/>
        <w:gridCol w:w="851"/>
        <w:gridCol w:w="1456"/>
        <w:gridCol w:w="750"/>
        <w:gridCol w:w="110"/>
        <w:gridCol w:w="459"/>
        <w:gridCol w:w="536"/>
        <w:gridCol w:w="652"/>
        <w:gridCol w:w="652"/>
        <w:gridCol w:w="378"/>
        <w:gridCol w:w="200"/>
        <w:gridCol w:w="419"/>
        <w:gridCol w:w="578"/>
        <w:gridCol w:w="317"/>
        <w:gridCol w:w="523"/>
        <w:gridCol w:w="389"/>
        <w:gridCol w:w="8"/>
      </w:tblGrid>
      <w:tr w14:paraId="38536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375" w:hRule="atLeast"/>
        </w:trPr>
        <w:tc>
          <w:tcPr>
            <w:tcW w:w="945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B1BE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项目支出情况表</w:t>
            </w:r>
          </w:p>
        </w:tc>
      </w:tr>
      <w:tr w14:paraId="6FD66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405" w:hRule="atLeast"/>
        </w:trPr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7BB1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编制部门：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高新区（新市区）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司法局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ABF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B64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40BC2">
            <w:pPr>
              <w:widowControl/>
              <w:ind w:firstLine="960" w:firstLineChars="4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单位：万元</w:t>
            </w:r>
          </w:p>
        </w:tc>
      </w:tr>
      <w:tr w14:paraId="7305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91" w:type="dxa"/>
            <w:gridSpan w:val="4"/>
            <w:shd w:val="clear" w:color="auto" w:fill="auto"/>
            <w:noWrap/>
            <w:vAlign w:val="center"/>
          </w:tcPr>
          <w:p w14:paraId="07DA201A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 目 编 码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192A3622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科目</w:t>
            </w:r>
          </w:p>
        </w:tc>
        <w:tc>
          <w:tcPr>
            <w:tcW w:w="1456" w:type="dxa"/>
            <w:vMerge w:val="restart"/>
            <w:shd w:val="clear" w:color="auto" w:fill="auto"/>
            <w:noWrap/>
            <w:vAlign w:val="center"/>
          </w:tcPr>
          <w:p w14:paraId="09CEAFBA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项目名称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76E07DD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项目支出合计</w:t>
            </w:r>
          </w:p>
        </w:tc>
        <w:tc>
          <w:tcPr>
            <w:tcW w:w="569" w:type="dxa"/>
            <w:gridSpan w:val="2"/>
            <w:vMerge w:val="restart"/>
            <w:shd w:val="clear" w:color="auto" w:fill="auto"/>
            <w:vAlign w:val="center"/>
          </w:tcPr>
          <w:p w14:paraId="1E13E65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工资福利支出</w:t>
            </w:r>
          </w:p>
        </w:tc>
        <w:tc>
          <w:tcPr>
            <w:tcW w:w="536" w:type="dxa"/>
            <w:vMerge w:val="restart"/>
            <w:shd w:val="clear" w:color="auto" w:fill="auto"/>
            <w:vAlign w:val="center"/>
          </w:tcPr>
          <w:p w14:paraId="53D54935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商品和服务支出</w:t>
            </w:r>
          </w:p>
        </w:tc>
        <w:tc>
          <w:tcPr>
            <w:tcW w:w="652" w:type="dxa"/>
            <w:vMerge w:val="restart"/>
            <w:shd w:val="clear" w:color="auto" w:fill="auto"/>
            <w:vAlign w:val="center"/>
          </w:tcPr>
          <w:p w14:paraId="675559BA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对个人和家庭的补助</w:t>
            </w:r>
          </w:p>
        </w:tc>
        <w:tc>
          <w:tcPr>
            <w:tcW w:w="652" w:type="dxa"/>
            <w:vMerge w:val="restart"/>
            <w:shd w:val="clear" w:color="auto" w:fill="auto"/>
            <w:vAlign w:val="center"/>
          </w:tcPr>
          <w:p w14:paraId="135C8BF3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债务利息及费用支出</w:t>
            </w:r>
          </w:p>
        </w:tc>
        <w:tc>
          <w:tcPr>
            <w:tcW w:w="578" w:type="dxa"/>
            <w:gridSpan w:val="2"/>
            <w:vMerge w:val="restart"/>
            <w:shd w:val="clear" w:color="auto" w:fill="auto"/>
            <w:vAlign w:val="center"/>
          </w:tcPr>
          <w:p w14:paraId="48E64668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资本性支出（基本建设）</w:t>
            </w:r>
          </w:p>
        </w:tc>
        <w:tc>
          <w:tcPr>
            <w:tcW w:w="419" w:type="dxa"/>
            <w:vMerge w:val="restart"/>
            <w:shd w:val="clear" w:color="auto" w:fill="auto"/>
            <w:vAlign w:val="center"/>
          </w:tcPr>
          <w:p w14:paraId="56E55C97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79F5030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对企业补助（基本建设）</w:t>
            </w:r>
          </w:p>
        </w:tc>
        <w:tc>
          <w:tcPr>
            <w:tcW w:w="317" w:type="dxa"/>
            <w:vMerge w:val="restart"/>
            <w:shd w:val="clear" w:color="auto" w:fill="auto"/>
            <w:vAlign w:val="center"/>
          </w:tcPr>
          <w:p w14:paraId="3F65A5B5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</w:t>
            </w:r>
          </w:p>
        </w:tc>
        <w:tc>
          <w:tcPr>
            <w:tcW w:w="523" w:type="dxa"/>
            <w:vMerge w:val="restart"/>
            <w:shd w:val="clear" w:color="auto" w:fill="auto"/>
            <w:vAlign w:val="center"/>
          </w:tcPr>
          <w:p w14:paraId="6DC4F4B8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对社会保障基金补助</w:t>
            </w:r>
          </w:p>
        </w:tc>
        <w:tc>
          <w:tcPr>
            <w:tcW w:w="397" w:type="dxa"/>
            <w:gridSpan w:val="2"/>
            <w:vMerge w:val="restart"/>
            <w:shd w:val="clear" w:color="auto" w:fill="auto"/>
            <w:vAlign w:val="center"/>
          </w:tcPr>
          <w:p w14:paraId="54E1112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其他支出</w:t>
            </w:r>
          </w:p>
        </w:tc>
      </w:tr>
      <w:tr w14:paraId="76B6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397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B722CD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类</w:t>
            </w:r>
          </w:p>
        </w:tc>
        <w:tc>
          <w:tcPr>
            <w:tcW w:w="39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5A36D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款</w:t>
            </w:r>
          </w:p>
        </w:tc>
        <w:tc>
          <w:tcPr>
            <w:tcW w:w="39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0BFBE9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0DC6D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1456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101CF18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1F2DCF1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2DB3545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0298BD74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73F03302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30A2D040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3B57E23D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02B2567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5BAED62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5C142FD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23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16A059D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5AB5912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</w:tr>
      <w:tr w14:paraId="7617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  <w:shd w:val="clear" w:color="auto" w:fill="auto"/>
          </w:tcPr>
          <w:p w14:paraId="103EFBE3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shd w:val="clear" w:color="auto" w:fill="auto"/>
          </w:tcPr>
          <w:p w14:paraId="26183415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shd w:val="clear" w:color="auto" w:fill="auto"/>
          </w:tcPr>
          <w:p w14:paraId="274FE2CA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332BB0C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司法局</w:t>
            </w:r>
          </w:p>
        </w:tc>
        <w:tc>
          <w:tcPr>
            <w:tcW w:w="1456" w:type="dxa"/>
            <w:shd w:val="clear" w:color="auto" w:fill="auto"/>
          </w:tcPr>
          <w:p w14:paraId="55BC824B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</w:tcPr>
          <w:p w14:paraId="3FD08356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34.32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5E39F953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725DB8BA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30.00</w:t>
            </w:r>
          </w:p>
        </w:tc>
        <w:tc>
          <w:tcPr>
            <w:tcW w:w="652" w:type="dxa"/>
            <w:shd w:val="clear" w:color="auto" w:fill="auto"/>
          </w:tcPr>
          <w:p w14:paraId="1E80E244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652" w:type="dxa"/>
            <w:shd w:val="clear" w:color="auto" w:fill="auto"/>
          </w:tcPr>
          <w:p w14:paraId="29C0A7F1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shd w:val="clear" w:color="auto" w:fill="auto"/>
          </w:tcPr>
          <w:p w14:paraId="2AF98F2C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shd w:val="clear" w:color="auto" w:fill="auto"/>
          </w:tcPr>
          <w:p w14:paraId="676E0AAF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67D56054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17" w:type="dxa"/>
            <w:shd w:val="clear" w:color="auto" w:fill="auto"/>
          </w:tcPr>
          <w:p w14:paraId="1AF84956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23" w:type="dxa"/>
            <w:shd w:val="clear" w:color="auto" w:fill="auto"/>
          </w:tcPr>
          <w:p w14:paraId="0FBEA2DC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shd w:val="clear" w:color="auto" w:fill="auto"/>
          </w:tcPr>
          <w:p w14:paraId="3ED90DBC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</w:tr>
      <w:tr w14:paraId="59C4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  <w:shd w:val="clear" w:color="auto" w:fill="auto"/>
          </w:tcPr>
          <w:p w14:paraId="6ED9B2ED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97" w:type="dxa"/>
            <w:shd w:val="clear" w:color="auto" w:fill="auto"/>
          </w:tcPr>
          <w:p w14:paraId="0EB98BB6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</w:tcPr>
          <w:p w14:paraId="5FAF9A15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14:paraId="25EFCD44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行政运行</w:t>
            </w:r>
          </w:p>
        </w:tc>
        <w:tc>
          <w:tcPr>
            <w:tcW w:w="1456" w:type="dxa"/>
            <w:shd w:val="clear" w:color="auto" w:fill="auto"/>
          </w:tcPr>
          <w:p w14:paraId="106A6AB5">
            <w:pPr>
              <w:jc w:val="lef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 xml:space="preserve">       访惠聚人员补助</w:t>
            </w:r>
          </w:p>
        </w:tc>
        <w:tc>
          <w:tcPr>
            <w:tcW w:w="750" w:type="dxa"/>
            <w:shd w:val="clear" w:color="auto" w:fill="auto"/>
          </w:tcPr>
          <w:p w14:paraId="1B047172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76E06F17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shd w:val="clear" w:color="auto" w:fill="auto"/>
          </w:tcPr>
          <w:p w14:paraId="5DF19E21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shd w:val="clear" w:color="auto" w:fill="auto"/>
          </w:tcPr>
          <w:p w14:paraId="6D26CF86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652" w:type="dxa"/>
            <w:shd w:val="clear" w:color="auto" w:fill="auto"/>
          </w:tcPr>
          <w:p w14:paraId="557CFBE4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shd w:val="clear" w:color="auto" w:fill="auto"/>
          </w:tcPr>
          <w:p w14:paraId="63D8D1FC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shd w:val="clear" w:color="auto" w:fill="auto"/>
          </w:tcPr>
          <w:p w14:paraId="54522E07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</w:tcPr>
          <w:p w14:paraId="393116BB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17" w:type="dxa"/>
            <w:shd w:val="clear" w:color="auto" w:fill="auto"/>
          </w:tcPr>
          <w:p w14:paraId="373C8D5C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523" w:type="dxa"/>
            <w:shd w:val="clear" w:color="auto" w:fill="auto"/>
          </w:tcPr>
          <w:p w14:paraId="49CFA843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shd w:val="clear" w:color="auto" w:fill="auto"/>
          </w:tcPr>
          <w:p w14:paraId="3DC311F8">
            <w:pPr>
              <w:jc w:val="right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</w:p>
        </w:tc>
      </w:tr>
      <w:tr w14:paraId="7DB2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  <w:shd w:val="clear" w:color="auto" w:fill="auto"/>
          </w:tcPr>
          <w:p w14:paraId="4A348BB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shd w:val="clear" w:color="auto" w:fill="auto"/>
          </w:tcPr>
          <w:p w14:paraId="16FD1F1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shd w:val="clear" w:color="auto" w:fill="auto"/>
          </w:tcPr>
          <w:p w14:paraId="3085E4B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  <w:shd w:val="clear" w:color="auto" w:fill="auto"/>
          </w:tcPr>
          <w:p w14:paraId="45F18E6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9DFEADF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合计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CA87ED7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34.32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73CC072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  <w:shd w:val="clear" w:color="auto" w:fill="auto"/>
          </w:tcPr>
          <w:p w14:paraId="5DBFF0C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30.00</w:t>
            </w: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  <w:shd w:val="clear" w:color="auto" w:fill="auto"/>
          </w:tcPr>
          <w:p w14:paraId="0370E01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652" w:type="dxa"/>
            <w:shd w:val="clear" w:color="auto" w:fill="auto"/>
          </w:tcPr>
          <w:p w14:paraId="3E18660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  <w:shd w:val="clear" w:color="auto" w:fill="auto"/>
          </w:tcPr>
          <w:p w14:paraId="12891E9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  <w:shd w:val="clear" w:color="auto" w:fill="auto"/>
          </w:tcPr>
          <w:p w14:paraId="73F4AA7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shd w:val="clear" w:color="auto" w:fill="auto"/>
          </w:tcPr>
          <w:p w14:paraId="15FE08D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17" w:type="dxa"/>
            <w:shd w:val="clear" w:color="auto" w:fill="auto"/>
          </w:tcPr>
          <w:p w14:paraId="2808BE0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23" w:type="dxa"/>
            <w:shd w:val="clear" w:color="auto" w:fill="auto"/>
          </w:tcPr>
          <w:p w14:paraId="13D2DD6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  <w:shd w:val="clear" w:color="auto" w:fill="auto"/>
          </w:tcPr>
          <w:p w14:paraId="7786BFD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</w:tbl>
    <w:p w14:paraId="2376261E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450EC63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表八：</w:t>
      </w:r>
    </w:p>
    <w:p w14:paraId="29C9C175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B8E7253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一般公共预算“三公”经费支出情况表</w:t>
      </w:r>
    </w:p>
    <w:p w14:paraId="50FB4CAA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</w:t>
      </w:r>
      <w:r>
        <w:rPr>
          <w:rFonts w:hint="eastAsia" w:ascii="仿宋_GB2312" w:hAnsi="仿宋_GB2312" w:eastAsia="仿宋_GB2312" w:cs="仿宋_GB2312"/>
          <w:kern w:val="0"/>
          <w:sz w:val="24"/>
        </w:rPr>
        <w:t>高新区（新市区）</w:t>
      </w:r>
      <w:r>
        <w:rPr>
          <w:rFonts w:hint="eastAsia" w:ascii="仿宋_GB2312" w:hAnsi="仿宋_GB2312" w:eastAsia="仿宋_GB2312" w:cs="仿宋_GB2312"/>
          <w:sz w:val="24"/>
        </w:rPr>
        <w:t xml:space="preserve">司法局 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  单位：万元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7"/>
        <w:gridCol w:w="1559"/>
        <w:gridCol w:w="1418"/>
        <w:gridCol w:w="1559"/>
        <w:gridCol w:w="1559"/>
      </w:tblGrid>
      <w:tr w14:paraId="702B6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759B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9D55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因公出国（境）费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D45D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公务用车购置及运行费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3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公务接待费</w:t>
            </w:r>
          </w:p>
        </w:tc>
      </w:tr>
      <w:tr w14:paraId="1D700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B36B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29C2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149B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BE0C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公务用车购置费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FE77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公务用车运行费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F3D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8958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F39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54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F0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315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665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E72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B07F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148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E41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746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5EC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BF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D73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 w14:paraId="19DA3559">
      <w:pPr>
        <w:widowControl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备注：司法局2019年预算未安排“三公”经费支出。</w:t>
      </w:r>
    </w:p>
    <w:p w14:paraId="1C79C27D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9AC3027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表九：</w:t>
      </w:r>
    </w:p>
    <w:p w14:paraId="63FE266D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政府性基金预算支出情况表</w:t>
      </w:r>
    </w:p>
    <w:p w14:paraId="6895B0B2">
      <w:pPr>
        <w:widowControl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</w:t>
      </w:r>
      <w:r>
        <w:rPr>
          <w:rFonts w:hint="eastAsia" w:ascii="仿宋_GB2312" w:hAnsi="仿宋_GB2312" w:eastAsia="仿宋_GB2312" w:cs="仿宋_GB2312"/>
          <w:kern w:val="0"/>
          <w:sz w:val="24"/>
        </w:rPr>
        <w:t>高新区（新市区）</w:t>
      </w:r>
      <w:r>
        <w:rPr>
          <w:rFonts w:hint="eastAsia" w:ascii="仿宋_GB2312" w:hAnsi="仿宋_GB2312" w:eastAsia="仿宋_GB2312" w:cs="仿宋_GB2312"/>
          <w:sz w:val="24"/>
        </w:rPr>
        <w:t xml:space="preserve">司法局 </w:t>
      </w:r>
      <w:r>
        <w:rPr>
          <w:rFonts w:hint="eastAsia" w:ascii="仿宋_GB2312" w:hAnsi="宋体" w:eastAsia="仿宋_GB2312"/>
          <w:kern w:val="0"/>
          <w:sz w:val="24"/>
        </w:rPr>
        <w:t xml:space="preserve">                      单位：万元</w:t>
      </w:r>
    </w:p>
    <w:tbl>
      <w:tblPr>
        <w:tblStyle w:val="7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57"/>
        <w:gridCol w:w="457"/>
        <w:gridCol w:w="2896"/>
        <w:gridCol w:w="1559"/>
        <w:gridCol w:w="1701"/>
        <w:gridCol w:w="1559"/>
      </w:tblGrid>
      <w:tr w14:paraId="7BD40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ED80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  目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3CF0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政府性基金预算支出</w:t>
            </w:r>
          </w:p>
        </w:tc>
      </w:tr>
      <w:tr w14:paraId="04718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6167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功能分类科目编码</w:t>
            </w:r>
          </w:p>
        </w:tc>
        <w:tc>
          <w:tcPr>
            <w:tcW w:w="28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02A8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功能分类科目名称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D49F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小计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0133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基本支出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5CCC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项目支出</w:t>
            </w:r>
          </w:p>
        </w:tc>
      </w:tr>
      <w:tr w14:paraId="5E547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C9F2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类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CD44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款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736A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项</w:t>
            </w:r>
          </w:p>
        </w:tc>
        <w:tc>
          <w:tcPr>
            <w:tcW w:w="28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BA8E19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5C80E9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11584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49541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0FE8F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7652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1308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CEF8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3A2F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2F36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82D6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6F0D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714E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0D3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850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9D88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FB35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BD8BD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E93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89FBB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541A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EA2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19F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2B26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B9EC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67DAD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B9A03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1FD31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  <w:tr w14:paraId="6B558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3EE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B67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95E5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D762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3DA8A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A4983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CF3F0">
            <w:pPr>
              <w:widowControl/>
              <w:jc w:val="righ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</w:tr>
    </w:tbl>
    <w:p w14:paraId="4FF675DD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备注：司法局无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政府性基金预算支出</w:t>
      </w:r>
      <w:r>
        <w:rPr>
          <w:rFonts w:hint="eastAsia" w:ascii="仿宋_GB2312" w:hAnsi="宋体" w:eastAsia="仿宋_GB2312"/>
          <w:b/>
          <w:kern w:val="0"/>
          <w:sz w:val="28"/>
          <w:szCs w:val="32"/>
        </w:rPr>
        <w:t>。</w:t>
      </w:r>
    </w:p>
    <w:p w14:paraId="41887CD3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</w:p>
    <w:p w14:paraId="0EC156CF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</w:p>
    <w:p w14:paraId="78AB5004">
      <w:pPr>
        <w:widowControl/>
        <w:jc w:val="left"/>
        <w:outlineLvl w:val="1"/>
        <w:rPr>
          <w:rFonts w:ascii="仿宋_GB2312" w:hAnsi="宋体" w:eastAsia="仿宋_GB2312"/>
          <w:kern w:val="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18" w:bottom="1928" w:left="1588" w:header="851" w:footer="992" w:gutter="0"/>
          <w:pgNumType w:fmt="numberInDash"/>
          <w:cols w:space="720" w:num="1"/>
          <w:docGrid w:linePitch="312" w:charSpace="0"/>
        </w:sectPr>
      </w:pPr>
    </w:p>
    <w:p w14:paraId="2B2E2391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第三部分  2019年部门预算情况说明</w:t>
      </w:r>
    </w:p>
    <w:p w14:paraId="19373824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</w:t>
      </w:r>
      <w:r>
        <w:rPr>
          <w:rFonts w:hint="eastAsia" w:ascii="黑体" w:hAnsi="宋体" w:eastAsia="黑体" w:cs="宋体"/>
          <w:kern w:val="0"/>
          <w:sz w:val="32"/>
          <w:szCs w:val="32"/>
        </w:rPr>
        <w:t>关于司法局部门2019年收支预算情况的总体说明</w:t>
      </w:r>
    </w:p>
    <w:p w14:paraId="5B27338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按照全口径预算的原则，司法局部门2019年所有收入和支出均纳入部门预算管理。收支总预算171.45万元。</w:t>
      </w:r>
    </w:p>
    <w:p w14:paraId="0A93215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收入预算包括：一般公共预算171.45万元。</w:t>
      </w:r>
    </w:p>
    <w:p w14:paraId="54386A1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支出预算包括：一般公共服务支出171.45万元、公共安全支出163.84万元。</w:t>
      </w:r>
    </w:p>
    <w:p w14:paraId="7D5E01B7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二、关于司法局部门2019年收入预算情况说明</w:t>
      </w:r>
    </w:p>
    <w:p w14:paraId="7EB635B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司法局部门收入预算 171.45万元，其中：</w:t>
      </w:r>
    </w:p>
    <w:p w14:paraId="093740AE">
      <w:pPr>
        <w:widowControl/>
        <w:spacing w:line="580" w:lineRule="exact"/>
        <w:ind w:firstLine="64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一般公共预算171.45万元，占100%，比上年减少17.38   万元，主要原因是项目经费预算减少，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法律援助、社区矫正等经费，今年预算未拨入。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</w:t>
      </w:r>
    </w:p>
    <w:p w14:paraId="2C528C7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政府性基金预算未安排。</w:t>
      </w:r>
    </w:p>
    <w:p w14:paraId="2BA4D346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三、关于司法局部门单位2019年支出预算情况说明</w:t>
      </w:r>
    </w:p>
    <w:p w14:paraId="2EE1C5E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司法局部门单位2019年支出预算171.45元，其中：</w:t>
      </w:r>
    </w:p>
    <w:p w14:paraId="55F2205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基本支出137.13万元，占79.98%，比上年减少1.7万元，主要原因是有退休人员，人员经费减少。</w:t>
      </w:r>
    </w:p>
    <w:p w14:paraId="5C802E9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项目支出34.32万元，占20.02%，比上年减少20万元，主要原因是普法宣传一部分可用上级拨款支付。</w:t>
      </w:r>
    </w:p>
    <w:p w14:paraId="339DBF4F">
      <w:pPr>
        <w:widowControl/>
        <w:spacing w:line="580" w:lineRule="exact"/>
        <w:ind w:firstLine="640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四、关于司法局部门2019年财政拨款收支预算情况的总体说明</w:t>
      </w:r>
    </w:p>
    <w:p w14:paraId="50544AF1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2019年财政拨款收支总预算 171.45万元。</w:t>
      </w:r>
    </w:p>
    <w:p w14:paraId="65FED814">
      <w:pPr>
        <w:spacing w:line="580" w:lineRule="exact"/>
        <w:ind w:firstLine="64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公共安全（类）163.84万元，占95.56％。</w:t>
      </w:r>
    </w:p>
    <w:p w14:paraId="277FB3F1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社会保障和就业支出（类）7.61万元，占4.44％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。</w:t>
      </w:r>
    </w:p>
    <w:p w14:paraId="5C2B9FFD">
      <w:pPr>
        <w:spacing w:line="580" w:lineRule="exact"/>
        <w:ind w:firstLine="640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收入全部为一般公共预算拨款，无政府性基金预算拨款。</w:t>
      </w:r>
    </w:p>
    <w:p w14:paraId="4228A4DA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五、关于司法局部门2019年一般公共预算当年拨款情况说明</w:t>
      </w:r>
    </w:p>
    <w:p w14:paraId="2329579C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（一）一般公用预算当年拨款规模变化情况</w:t>
      </w:r>
    </w:p>
    <w:p w14:paraId="52A2B53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司法局部门2019年一般公共预算拨款基本支出137.13万元，比上年执行数减少1.7万元，下降1.22 %。主要原因是：有退休人员，人员经费减少。     </w:t>
      </w:r>
    </w:p>
    <w:p w14:paraId="43E1303C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（二）一般公共预算当年拨款结构情况</w:t>
      </w:r>
    </w:p>
    <w:p w14:paraId="07D64725">
      <w:pPr>
        <w:spacing w:line="580" w:lineRule="exact"/>
        <w:ind w:firstLine="64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公共安全（类）163.84万元，占95.56％。</w:t>
      </w:r>
    </w:p>
    <w:p w14:paraId="51BF2FAC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社会保障和就业支出（类）7.61万元，占4.44％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。</w:t>
      </w:r>
    </w:p>
    <w:p w14:paraId="6923A131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（三）一般公共预算当年拨款具体使用情况</w:t>
      </w:r>
    </w:p>
    <w:p w14:paraId="07140318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1.公共安全（类）司法（款）行政运行（项）2019年预算数为119.26万元，比上年执行数增加9.56万元，增长 ％，主要原因是：人员工资增长。</w:t>
      </w:r>
    </w:p>
    <w:p w14:paraId="2B113CA5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2.公共安全（类）司法（款）普法宣传（项）2019年预算数为30万元，比上年执行数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下降20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万元，下降 60％，主要原因是：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普法宣传一部分可用上级拨款支付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 w14:paraId="5BBA4E57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 公共安全（类）其他公共安全支出（款）其他公共安全支出（项）2019年预算数14.58万元，比上年执行数下降2.22万元，下降13.21％，主要原因是：人员减少。</w:t>
      </w:r>
    </w:p>
    <w:p w14:paraId="61C0B9F2">
      <w:pPr>
        <w:widowControl/>
        <w:shd w:val="clear" w:color="auto" w:fill="FFFFFF"/>
        <w:spacing w:before="100" w:beforeAutospacing="1" w:after="100" w:afterAutospacing="1" w:line="560" w:lineRule="exact"/>
        <w:ind w:firstLine="48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4. 社会保障和就业支出（类）行政事业单位离退休（款）机关事业单位基本养老保险缴费支出（项）2019年预算数为7.61万元，比上年执行数下降4.72万元，下降38.28％，主要原因是：人员减少。</w:t>
      </w:r>
    </w:p>
    <w:p w14:paraId="59C62BA6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六、关于司法局部门2019年一般公共预算基本支出情况说明</w:t>
      </w:r>
    </w:p>
    <w:p w14:paraId="44A5F78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司法局部门2019年一般公共预算基本支出 137.13万元， 其中：</w:t>
      </w:r>
    </w:p>
    <w:p w14:paraId="79AC316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人员经费114.10万元，主要包括：基本工资16.07万元、津贴补贴20.16万元、奖金11.71万元、效工资6.46万元、机关事业单位基本养老保险缴费7.61万元、职工基本医疗保险缴费3.42万元、公务员医疗补助缴费0.76万元、其他社会保障缴费0.43万元、住房公积金8.31万元、其他工资福利支出39.17万元、其他对个人和家庭的补助 14.58万元等。</w:t>
      </w:r>
    </w:p>
    <w:p w14:paraId="11547BE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公用经费8.45万元，主要包括：办公费0.86万元、水费0.14万元、电费0.21万元、邮电费0.44万元、差旅费1.38万元、维修（护）费0.02万元、工会经费0.65万元、福利费1.5万元、其他交通费用2.6万元、其他商品和服务支出0.04万元。</w:t>
      </w:r>
    </w:p>
    <w:p w14:paraId="781CA3EB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七、关于司法局部门2019年项目支出情况说明</w:t>
      </w:r>
    </w:p>
    <w:p w14:paraId="28318C0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项目</w:t>
      </w:r>
      <w:r>
        <w:rPr>
          <w:rFonts w:ascii="仿宋_GB2312" w:hAnsi="黑体" w:eastAsia="仿宋_GB2312"/>
          <w:sz w:val="32"/>
          <w:szCs w:val="32"/>
        </w:rPr>
        <w:t>名称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普法宣传</w:t>
      </w:r>
    </w:p>
    <w:p w14:paraId="5610FAEF">
      <w:pPr>
        <w:widowControl/>
        <w:spacing w:line="580" w:lineRule="exact"/>
        <w:ind w:firstLine="64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设立的政策依据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乌党发〔2016〕43号</w:t>
      </w:r>
    </w:p>
    <w:p w14:paraId="7DB14A4D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预算安排规模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30万元</w:t>
      </w:r>
    </w:p>
    <w:p w14:paraId="0579BF0F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项目承担单位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</w:t>
      </w:r>
    </w:p>
    <w:p w14:paraId="3365BEC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资金分配情况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待定</w:t>
      </w:r>
    </w:p>
    <w:p w14:paraId="0DD6BC8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资金执行时间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按照实际需要执行</w:t>
      </w:r>
    </w:p>
    <w:p w14:paraId="7B29B86D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2、项目名称：访惠聚人员补助</w:t>
      </w:r>
    </w:p>
    <w:p w14:paraId="6E906D9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设立的政策依据：按核定的人数和标准发放预算安排规模：4.32万元</w:t>
      </w:r>
    </w:p>
    <w:p w14:paraId="4E94FA95">
      <w:pPr>
        <w:widowControl/>
        <w:spacing w:line="580" w:lineRule="exact"/>
        <w:ind w:firstLine="64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项目承担单位：司法局</w:t>
      </w:r>
    </w:p>
    <w:p w14:paraId="09878BF8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资金分配情况：未分配</w:t>
      </w:r>
    </w:p>
    <w:p w14:paraId="325E6B10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资金执行时间：2019年1月1日至12月31日</w:t>
      </w:r>
    </w:p>
    <w:p w14:paraId="3455E27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资金来源：财政拨款</w:t>
      </w:r>
    </w:p>
    <w:p w14:paraId="1E23FD8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补贴人数：2人</w:t>
      </w:r>
    </w:p>
    <w:p w14:paraId="02AE506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补贴标准：1800元/人/月</w:t>
      </w:r>
    </w:p>
    <w:p w14:paraId="512CDB6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补贴范围：下派“访惠聚”工作队人员</w:t>
      </w:r>
    </w:p>
    <w:p w14:paraId="6F5DB00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补贴方式：银行打卡</w:t>
      </w:r>
    </w:p>
    <w:p w14:paraId="6EEC9E0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发放程序：每月由各社区专干根据考勤制作考勤表，上报片区管委会，由社区领导、管委会分管领导审核签字后上报单位办公室，由财务室上报区财政局预算科审核，再由区财政局授权支付科审核，审核完毕后单位做授权支付统一打卡。</w:t>
      </w:r>
    </w:p>
    <w:p w14:paraId="268A2E5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受益人群和社会效益：提高了经济发展的质量和效益，各族群众获得感、幸福感、安全感不断增强。</w:t>
      </w:r>
    </w:p>
    <w:p w14:paraId="43571155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八、关于司法局部门2019年一般公共预算“三公”经费预算情况说明</w:t>
      </w:r>
    </w:p>
    <w:p w14:paraId="3E223440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司法局部门2019年“三公”经费财政拨款预算数为0万元，其中：因公出国（境）费 0万元，公务用车购置0万元，公务用车运行费0万元，公务接待费0万元。</w:t>
      </w:r>
    </w:p>
    <w:p w14:paraId="053DA39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2019年“三公”经费财政拨款预算比上年增加0 万元，其中：因公出国（境）费增加0万元；公务用车购置费为0，未安排预算。公务用车运行费增加0万元；公务接待费增加万元0。</w:t>
      </w:r>
    </w:p>
    <w:p w14:paraId="58A5F73A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九、关于司法局部门2019年政府性基金预算拨款情况说明</w:t>
      </w:r>
    </w:p>
    <w:p w14:paraId="51F0CE2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司法局部门2019年没有使用政府性基金预算拨款安排的支出，政府性基金预算支出情况表为空表。</w:t>
      </w:r>
    </w:p>
    <w:p w14:paraId="02DCBF5D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十、其他重要事项的情况说明</w:t>
      </w:r>
    </w:p>
    <w:p w14:paraId="5BC9455C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（一）机关运行经费情况</w:t>
      </w:r>
    </w:p>
    <w:p w14:paraId="497D134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2019年，司法局本级及下属0家行政单位、0家参公管理事业单位和0家事业单位的机关运行经费财政拨款预算8.45万元，比上年预算增加0.3万元，增长3.55%。主要原因是购买办公用品涨价，费用有所增加。</w:t>
      </w:r>
    </w:p>
    <w:p w14:paraId="0F330E5B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（二）政府采购情况</w:t>
      </w:r>
    </w:p>
    <w:p w14:paraId="08C393D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2019年，司法局部门及下属单位政府采购预算0万元，其中：政府采购货物预算 0万元，政府采购工程预算0万元，政府采购服务预算0万元。</w:t>
      </w:r>
    </w:p>
    <w:p w14:paraId="70DE59B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/>
          <w:sz w:val="32"/>
        </w:rPr>
        <w:t>2019年度本部门面向中小企业预留政府采购项目预算金额0万元，其中：面向小微企业预留政府采购项目预算金额0万元。</w:t>
      </w:r>
    </w:p>
    <w:p w14:paraId="688602F2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（三）国有资产占用使用情况</w:t>
      </w:r>
    </w:p>
    <w:p w14:paraId="5B58B11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截至2018年底，司法局部门及下属各预算单位占用使用国有资产总体情况为</w:t>
      </w:r>
    </w:p>
    <w:p w14:paraId="2941066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1.房屋 0平方米，价值0万元。</w:t>
      </w:r>
    </w:p>
    <w:p w14:paraId="643F09C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2.车辆 10辆，价值83.09万元；其中：一般公务用车8辆，价值50.98万元；执法执勤用车2辆，价值32.11万元；其他车辆0辆，价值0万元。</w:t>
      </w:r>
    </w:p>
    <w:p w14:paraId="2D1394A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3.办公家具价值 5.6万元。</w:t>
      </w:r>
    </w:p>
    <w:p w14:paraId="6C7A4B8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4.其他资产价值 65.63万元。</w:t>
      </w:r>
    </w:p>
    <w:p w14:paraId="5E7549F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单位价值50万元以上大型设备0台（套），单位价值100万元以上大型设备0台（套）。</w:t>
      </w:r>
    </w:p>
    <w:p w14:paraId="16D8F53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2019年部门预算未安排购置车辆经费，安排购置50万元以上大型设备0台（套），单位价值100万元以上大型设备0台（套）。</w:t>
      </w:r>
    </w:p>
    <w:p w14:paraId="0120560F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（四）预算绩效情况</w:t>
      </w:r>
    </w:p>
    <w:p w14:paraId="766503A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2019年度，本年度实行绩效管理的项目2个，涉及预算金额34.32万元。具体情况见下表：</w:t>
      </w:r>
    </w:p>
    <w:p w14:paraId="4F70DEBA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35924D3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518D5D4E">
      <w:pPr>
        <w:spacing w:line="50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1F070BA">
      <w:pPr>
        <w:widowControl/>
        <w:spacing w:line="600" w:lineRule="exact"/>
        <w:rPr>
          <w:rFonts w:ascii="仿宋_GB2312" w:hAnsi="宋体" w:eastAsia="仿宋_GB2312" w:cs="宋体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139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857"/>
        <w:gridCol w:w="1664"/>
        <w:gridCol w:w="500"/>
        <w:gridCol w:w="1164"/>
        <w:gridCol w:w="323"/>
        <w:gridCol w:w="323"/>
        <w:gridCol w:w="1925"/>
        <w:gridCol w:w="249"/>
        <w:gridCol w:w="1132"/>
        <w:gridCol w:w="2143"/>
        <w:gridCol w:w="249"/>
        <w:gridCol w:w="249"/>
      </w:tblGrid>
      <w:tr w14:paraId="7A2FC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45CA6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1033B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3D2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21F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7F8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643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4E6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B3F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6A8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811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C8E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986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C50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08E8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460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380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乌鲁木齐高新技术产业开发区（乌鲁木齐市新市区）司法局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BE4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D9C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普法宣传</w:t>
            </w:r>
          </w:p>
        </w:tc>
      </w:tr>
      <w:tr w14:paraId="3AC61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CFC3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0F00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4ED0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　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EE34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85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　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02AD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F083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1EED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370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51663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研究制定全区普法依法治理工作规划并组织实施，指导全区普法依法治理工作；指导并组织做好全区的法制宣传工作；组织全区机关企事业单位干部、职工的年度普法学习考试工作。拟订全区法制宣传教育和七五普法工作的深入开展，经批准后组织实施；指导全区普法依法治理工作。</w:t>
            </w:r>
          </w:p>
        </w:tc>
      </w:tr>
      <w:tr w14:paraId="692A9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AA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45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209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265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48449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AA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74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159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印刷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口袋宣传册、法律宣传折页、法律宣传海报、各司法所法律宣传板报更换的费用、法律宣传微视频拍摄的费用</w:t>
            </w:r>
            <w:r>
              <w:rPr>
                <w:rFonts w:hint="eastAsia" w:asciiTheme="majorEastAsia" w:hAnsiTheme="majorEastAsia" w:eastAsiaTheme="majorEastAsia" w:cstheme="majorEastAsia"/>
                <w:sz w:val="20"/>
                <w:szCs w:val="20"/>
              </w:rPr>
              <w:t>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印刷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口袋宣传册10万册、法律宣传折页5万张、法律宣传海报1200张、法律宣传微视频拍摄的费用、各司法所法律宣传板报更换的费用约25万元。</w:t>
            </w:r>
          </w:p>
        </w:tc>
      </w:tr>
      <w:tr w14:paraId="4E580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F94E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4A74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8F6A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举办全区机关、企事业单位单位、各类人群普法骨干工作人员培训，开展法律宣传活动。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52D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举办全区机关、企事业单位单位、各类人群普法骨干工作人员培训≥3次（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其中每次培训的人数约120余人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）；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开展法律宣传活动≥5次。需要经费约5万元。</w:t>
            </w:r>
          </w:p>
        </w:tc>
      </w:tr>
      <w:tr w14:paraId="65F1B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8276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56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323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根据年度计划按进度完成。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E979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按实际需要完成。</w:t>
            </w:r>
          </w:p>
        </w:tc>
      </w:tr>
      <w:tr w14:paraId="0D1BD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97B2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FD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F5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根据年度计划按进度完成。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949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按实际需要完成。</w:t>
            </w:r>
          </w:p>
        </w:tc>
      </w:tr>
      <w:tr w14:paraId="4AFA5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123A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D44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3A3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印刷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口袋宣传册、法律宣传折页、法律宣传海报、各司法所法律宣传板报更换的费用、法律宣传微视频拍摄的费用</w:t>
            </w:r>
            <w:r>
              <w:rPr>
                <w:rFonts w:hint="eastAsia" w:asciiTheme="majorEastAsia" w:hAnsiTheme="majorEastAsia" w:eastAsiaTheme="majorEastAsia" w:cstheme="majorEastAsia"/>
                <w:sz w:val="20"/>
                <w:szCs w:val="20"/>
              </w:rPr>
              <w:t>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535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印刷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口袋宣传册10万册、法律宣传折页5万张、法律宣传海报1200张。</w:t>
            </w:r>
          </w:p>
        </w:tc>
      </w:tr>
      <w:tr w14:paraId="0E524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FA85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D5DE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FD7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举办全区机关、企事业单位单位、各类人群普法骨干工作人员培训，开展法律宣传活动。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23DC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举办全区机关、企事业单位单位、各类人群普法骨干工作人员培训≥3次（</w:t>
            </w: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  <w:t>其中每次培训的人数约120余人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）；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开展法律宣传活动≥5次。</w:t>
            </w:r>
          </w:p>
        </w:tc>
      </w:tr>
      <w:tr w14:paraId="790C9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335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00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0C6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指导全市法治宣传与依法治理工作。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49A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促进法制宣传教育的覆盖面。　</w:t>
            </w:r>
          </w:p>
        </w:tc>
      </w:tr>
      <w:tr w14:paraId="629F4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5CA9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E01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7DB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指导全市法治宣传与依法治理工作。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251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加强法制宣传与普法骨干工作人员的业务工作能力。</w:t>
            </w:r>
          </w:p>
        </w:tc>
      </w:tr>
      <w:tr w14:paraId="78442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458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项目效益指标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D45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182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C6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3EBE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025D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3482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16E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58B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27EF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2E91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045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364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7C3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D807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5E03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AB44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A64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584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3F53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BE0C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DC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7CDE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0F4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C578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5EFA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F293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450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8D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8D8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ADA5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CE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生态效益指标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D72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02E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FF6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CAB7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56CF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B69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69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784C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BC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2C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06A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87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满意度在80%以上　</w:t>
            </w:r>
          </w:p>
        </w:tc>
      </w:tr>
      <w:tr w14:paraId="2BD64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440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36F8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ABD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服务对象满意度指标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B39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满意度在80%以上　</w:t>
            </w:r>
          </w:p>
        </w:tc>
      </w:tr>
      <w:tr w14:paraId="17194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vAlign w:val="bottom"/>
          </w:tcPr>
          <w:p w14:paraId="6E599042">
            <w:pPr>
              <w:widowControl/>
              <w:jc w:val="center"/>
              <w:outlineLvl w:val="1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  目  支  出  绩  效  目  标  表</w:t>
            </w:r>
          </w:p>
        </w:tc>
      </w:tr>
      <w:tr w14:paraId="2AC17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Align w:val="bottom"/>
          </w:tcPr>
          <w:p w14:paraId="35F6C6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57" w:type="dxa"/>
            <w:vAlign w:val="bottom"/>
          </w:tcPr>
          <w:p w14:paraId="308FA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vAlign w:val="bottom"/>
          </w:tcPr>
          <w:p w14:paraId="794520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vAlign w:val="bottom"/>
          </w:tcPr>
          <w:p w14:paraId="1BAC17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vAlign w:val="bottom"/>
          </w:tcPr>
          <w:p w14:paraId="1E1964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3" w:type="dxa"/>
            <w:vAlign w:val="bottom"/>
          </w:tcPr>
          <w:p w14:paraId="1BCE33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25" w:type="dxa"/>
            <w:vAlign w:val="bottom"/>
          </w:tcPr>
          <w:p w14:paraId="7D93EA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vAlign w:val="bottom"/>
          </w:tcPr>
          <w:p w14:paraId="159E9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vAlign w:val="bottom"/>
          </w:tcPr>
          <w:p w14:paraId="07F15E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vAlign w:val="bottom"/>
          </w:tcPr>
          <w:p w14:paraId="50B4A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9" w:type="dxa"/>
            <w:vAlign w:val="bottom"/>
          </w:tcPr>
          <w:p w14:paraId="01993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9BDC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136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DF9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乌鲁木齐高新技术产业开发区（乌鲁木齐市新市区）司法局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423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93B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“访惠聚”人员补助</w:t>
            </w:r>
          </w:p>
        </w:tc>
      </w:tr>
      <w:tr w14:paraId="07498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3608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9FA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B71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4.32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08B3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6221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4.32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44C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741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F64A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C2F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067F01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DBE8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6AD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BE889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EF9B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5C938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63CBD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0207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EA3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F24BD4">
            <w:pPr>
              <w:widowControl/>
              <w:ind w:firstLine="180" w:firstLineChars="100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访惠聚人员补助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75A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4.32万元</w:t>
            </w:r>
          </w:p>
        </w:tc>
      </w:tr>
      <w:tr w14:paraId="27485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37A2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1425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D25497">
            <w:pPr>
              <w:widowControl/>
              <w:ind w:firstLine="180" w:firstLineChars="100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开展群众工作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718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100%　</w:t>
            </w:r>
          </w:p>
        </w:tc>
      </w:tr>
      <w:tr w14:paraId="40FE2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07F6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989C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8C71D1">
            <w:pPr>
              <w:widowControl/>
              <w:ind w:firstLine="180" w:firstLineChars="1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为群众办好事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FC930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3件　</w:t>
            </w:r>
          </w:p>
        </w:tc>
      </w:tr>
      <w:tr w14:paraId="5F94A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415C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ED22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54F7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开展各项活动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0C4A2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10项　</w:t>
            </w:r>
          </w:p>
        </w:tc>
      </w:tr>
      <w:tr w14:paraId="0D6EE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703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DAE4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014B5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访惠聚人员补助人数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26BD5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2人</w:t>
            </w:r>
          </w:p>
        </w:tc>
      </w:tr>
      <w:tr w14:paraId="2BA5B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6F73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E0C8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62165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按补贴标准发放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E1AF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每人1800元/月</w:t>
            </w:r>
          </w:p>
        </w:tc>
      </w:tr>
      <w:tr w14:paraId="213E4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1BE7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509A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912D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群众工作保质保量完成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8829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100%　</w:t>
            </w:r>
          </w:p>
        </w:tc>
      </w:tr>
      <w:tr w14:paraId="4EFC9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EC24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98CA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9F08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综合能力素质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39C0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显著提升</w:t>
            </w:r>
          </w:p>
        </w:tc>
      </w:tr>
      <w:tr w14:paraId="17225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47ED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项目效益指标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777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0688A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落实更民政策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4584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100%　</w:t>
            </w:r>
          </w:p>
        </w:tc>
      </w:tr>
      <w:tr w14:paraId="7FCE1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B6D6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B684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03902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拓宽致富门路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EE71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100%　</w:t>
            </w:r>
          </w:p>
        </w:tc>
      </w:tr>
      <w:tr w14:paraId="101E4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022E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673A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58C99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为群众办实事好事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564F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长期有效　</w:t>
            </w:r>
          </w:p>
        </w:tc>
      </w:tr>
      <w:tr w14:paraId="44509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834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589E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5DD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脱贫攻坚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98D7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 长期有效</w:t>
            </w:r>
          </w:p>
        </w:tc>
      </w:tr>
      <w:tr w14:paraId="17500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574E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9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DD31D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/>
                <w:color w:val="333333"/>
                <w:sz w:val="18"/>
                <w:szCs w:val="18"/>
                <w:shd w:val="clear" w:color="auto" w:fill="FFFFFF"/>
              </w:rPr>
              <w:t>促进经济发展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8CD05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显著提升</w:t>
            </w:r>
          </w:p>
        </w:tc>
      </w:tr>
      <w:tr w14:paraId="3181C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36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6FAD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5426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5DB5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显著提升</w:t>
            </w:r>
          </w:p>
        </w:tc>
      </w:tr>
      <w:tr w14:paraId="1EAF3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1675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D7A6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生态效益指标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8E502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A1A5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D80D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7DD4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0CB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9CBAD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CB4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09B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E013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9A85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98D6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政府事业单位反馈意见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ACB08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99%　</w:t>
            </w:r>
          </w:p>
        </w:tc>
      </w:tr>
      <w:tr w14:paraId="58F95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A0EB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3728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B88CB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群众反馈意见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3C9B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99%　　</w:t>
            </w:r>
          </w:p>
        </w:tc>
      </w:tr>
    </w:tbl>
    <w:p w14:paraId="572E2B79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A804CCF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（五）其他需说明的事项</w:t>
      </w:r>
    </w:p>
    <w:p w14:paraId="3FD28509">
      <w:pPr>
        <w:widowControl/>
        <w:spacing w:line="560" w:lineRule="exact"/>
        <w:ind w:firstLine="960" w:firstLineChars="3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无</w:t>
      </w:r>
    </w:p>
    <w:p w14:paraId="6166781D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第四部分  名词解释</w:t>
      </w:r>
    </w:p>
    <w:p w14:paraId="559A90FE">
      <w:pPr>
        <w:widowControl/>
        <w:spacing w:line="56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名词解释：</w:t>
      </w:r>
    </w:p>
    <w:p w14:paraId="274B2B8F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一、财政拨款：</w:t>
      </w:r>
      <w:r>
        <w:rPr>
          <w:rFonts w:hint="eastAsia" w:ascii="仿宋_GB2312" w:eastAsia="仿宋_GB2312"/>
          <w:sz w:val="32"/>
          <w:szCs w:val="32"/>
        </w:rPr>
        <w:t>指由一般公共预算、政府性基金预算安排的财政拨款数。</w:t>
      </w:r>
    </w:p>
    <w:p w14:paraId="4F3AE2B4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二、一般公共预算：</w:t>
      </w:r>
      <w:r>
        <w:rPr>
          <w:rFonts w:hint="eastAsia" w:ascii="仿宋_GB2312" w:eastAsia="仿宋_GB2312"/>
          <w:sz w:val="32"/>
          <w:szCs w:val="32"/>
        </w:rPr>
        <w:t>包括公共财政拨款（补助）资金、专项收入。</w:t>
      </w:r>
    </w:p>
    <w:p w14:paraId="3CC646C2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三、财政专户管理资金：</w:t>
      </w:r>
      <w:r>
        <w:rPr>
          <w:rFonts w:hint="eastAsia" w:ascii="仿宋_GB2312" w:eastAsia="仿宋_GB2312"/>
          <w:sz w:val="32"/>
          <w:szCs w:val="32"/>
        </w:rPr>
        <w:t>包括专户管理行政事业性收费（主要是教育收费）、其他非税收入。</w:t>
      </w:r>
    </w:p>
    <w:p w14:paraId="4792458E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四、其他资金：</w:t>
      </w:r>
      <w:r>
        <w:rPr>
          <w:rFonts w:hint="eastAsia" w:ascii="仿宋_GB2312" w:eastAsia="仿宋_GB2312"/>
          <w:sz w:val="32"/>
          <w:szCs w:val="32"/>
        </w:rPr>
        <w:t>包括事业收入、经营收入、其他收入等。</w:t>
      </w:r>
    </w:p>
    <w:p w14:paraId="38D86E82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五、基本支出：</w:t>
      </w:r>
      <w:r>
        <w:rPr>
          <w:rFonts w:hint="eastAsia" w:ascii="仿宋_GB2312" w:eastAsia="仿宋_GB2312"/>
          <w:sz w:val="32"/>
          <w:szCs w:val="32"/>
        </w:rPr>
        <w:t>包括人员经费、商品和服务支出（定额）。其中，人员经费包括工资福利支出、对个人和家庭的补助。</w:t>
      </w:r>
    </w:p>
    <w:p w14:paraId="7A381B66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六、项目支出：</w:t>
      </w:r>
      <w:r>
        <w:rPr>
          <w:rFonts w:hint="eastAsia" w:ascii="仿宋_GB2312" w:eastAsia="仿宋_GB2312"/>
          <w:sz w:val="32"/>
          <w:szCs w:val="32"/>
        </w:rPr>
        <w:t>部门支出预算的组成部分，是自治区本级部门为完成其特定的行政任务或事业发展目标，在基本支出预算之外编制的年度项目支出计划。</w:t>
      </w:r>
    </w:p>
    <w:p w14:paraId="1BF06990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七、“三公”经费：</w:t>
      </w:r>
      <w:r>
        <w:rPr>
          <w:rFonts w:hint="eastAsia" w:ascii="仿宋_GB2312" w:eastAsia="仿宋_GB2312"/>
          <w:sz w:val="32"/>
          <w:szCs w:val="32"/>
        </w:rPr>
        <w:t>指乌鲁木齐市本级部门用一般公共预算财政拨款安排的因公出国（境）费、公务用车购置及运行费和公务接待费。其中，因公出国（境）费指单位公务出国（境）的住宿费、旅费、伙食补助费、杂费、培训费等支出；公务用车购置及运行费指单位公务用车购置费及租用费、燃料费、维修费、过路过桥费、保险费、安全奖励费用等支出；公务接待费指单位按规定开支的各类公务接待（含外宾接待）支出。</w:t>
      </w:r>
    </w:p>
    <w:p w14:paraId="60B34738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八、机关运行经费：</w:t>
      </w:r>
      <w:r>
        <w:rPr>
          <w:rFonts w:hint="eastAsia" w:ascii="仿宋_GB2312" w:eastAsia="仿宋_GB2312"/>
          <w:sz w:val="32"/>
          <w:szCs w:val="32"/>
        </w:rPr>
        <w:t>指各部门的公用经费，包括办公及印刷费、邮电费、差旅费、会议费、福利费、日常维修费、专用材料及一般设备购置费、办公用房水电费、办公用房取暖费、办公用房物业管理费、公务用车运行维护费及其他费用。</w:t>
      </w:r>
    </w:p>
    <w:p w14:paraId="67EFE6CB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7C5D23D1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CCAEE04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5E30054A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6781B4E6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263C453C">
      <w:pPr>
        <w:widowControl/>
        <w:spacing w:line="560" w:lineRule="exact"/>
        <w:ind w:left="4160" w:hanging="4160" w:hangingChars="13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      乌鲁木齐高新技术产业开发</w:t>
      </w:r>
    </w:p>
    <w:p w14:paraId="45546F4F">
      <w:pPr>
        <w:widowControl/>
        <w:spacing w:line="560" w:lineRule="exact"/>
        <w:ind w:firstLine="3520" w:firstLineChars="11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（乌鲁木齐市新市区）司法局</w:t>
      </w:r>
    </w:p>
    <w:p w14:paraId="7F9B8398">
      <w:pPr>
        <w:widowControl/>
        <w:spacing w:line="560" w:lineRule="exact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  2019</w:t>
      </w:r>
      <w:r>
        <w:rPr>
          <w:rFonts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</w:t>
      </w:r>
      <w:r>
        <w:rPr>
          <w:rFonts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28</w:t>
      </w:r>
      <w:r>
        <w:rPr>
          <w:rFonts w:ascii="仿宋_GB2312" w:hAnsi="宋体" w:eastAsia="仿宋_GB2312" w:cs="宋体"/>
          <w:kern w:val="0"/>
          <w:sz w:val="32"/>
          <w:szCs w:val="32"/>
        </w:rPr>
        <w:t>日</w:t>
      </w:r>
    </w:p>
    <w:p w14:paraId="056BDA7C"/>
    <w:p w14:paraId="247637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EB1F3"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21</w:t>
    </w:r>
    <w:r>
      <w:rPr>
        <w:rFonts w:ascii="宋体" w:hAnsi="宋体" w:eastAsia="宋体"/>
        <w:sz w:val="28"/>
        <w:szCs w:val="28"/>
      </w:rPr>
      <w:fldChar w:fldCharType="end"/>
    </w:r>
  </w:p>
  <w:p w14:paraId="35562BF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5829A">
    <w:pPr>
      <w:pStyle w:val="3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30 -</w:t>
    </w:r>
    <w:r>
      <w:rPr>
        <w:rFonts w:ascii="宋体" w:hAnsi="宋体" w:eastAsia="宋体"/>
        <w:sz w:val="28"/>
        <w:szCs w:val="28"/>
      </w:rPr>
      <w:fldChar w:fldCharType="end"/>
    </w:r>
  </w:p>
  <w:p w14:paraId="5C06E01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7F4"/>
    <w:rsid w:val="000413A4"/>
    <w:rsid w:val="001533CF"/>
    <w:rsid w:val="00172A27"/>
    <w:rsid w:val="00246369"/>
    <w:rsid w:val="00285014"/>
    <w:rsid w:val="002A0B86"/>
    <w:rsid w:val="002B5144"/>
    <w:rsid w:val="00325B17"/>
    <w:rsid w:val="003634A1"/>
    <w:rsid w:val="0049168B"/>
    <w:rsid w:val="004A79A3"/>
    <w:rsid w:val="004B1EFC"/>
    <w:rsid w:val="00526AC7"/>
    <w:rsid w:val="00535398"/>
    <w:rsid w:val="005413BE"/>
    <w:rsid w:val="005452B5"/>
    <w:rsid w:val="005C4D7A"/>
    <w:rsid w:val="0066768B"/>
    <w:rsid w:val="006F2164"/>
    <w:rsid w:val="007271EB"/>
    <w:rsid w:val="007327E6"/>
    <w:rsid w:val="00773FF0"/>
    <w:rsid w:val="0078200D"/>
    <w:rsid w:val="00876D43"/>
    <w:rsid w:val="008D0B1F"/>
    <w:rsid w:val="008F3F12"/>
    <w:rsid w:val="0094473E"/>
    <w:rsid w:val="00977476"/>
    <w:rsid w:val="009A0F46"/>
    <w:rsid w:val="009F333B"/>
    <w:rsid w:val="00A675B2"/>
    <w:rsid w:val="00AA27D2"/>
    <w:rsid w:val="00B87B30"/>
    <w:rsid w:val="00B916F7"/>
    <w:rsid w:val="00C2777F"/>
    <w:rsid w:val="00CB39DD"/>
    <w:rsid w:val="00CB689C"/>
    <w:rsid w:val="00DB0B4B"/>
    <w:rsid w:val="00E156D4"/>
    <w:rsid w:val="00E823AD"/>
    <w:rsid w:val="00E86BD3"/>
    <w:rsid w:val="00EE5B28"/>
    <w:rsid w:val="00F45874"/>
    <w:rsid w:val="00FC6ABD"/>
    <w:rsid w:val="00FC7502"/>
    <w:rsid w:val="01046707"/>
    <w:rsid w:val="02320E8C"/>
    <w:rsid w:val="027E164B"/>
    <w:rsid w:val="028C1341"/>
    <w:rsid w:val="02B87382"/>
    <w:rsid w:val="042702EF"/>
    <w:rsid w:val="0436514A"/>
    <w:rsid w:val="04783672"/>
    <w:rsid w:val="04933488"/>
    <w:rsid w:val="04AF1AEF"/>
    <w:rsid w:val="05015884"/>
    <w:rsid w:val="05A242FC"/>
    <w:rsid w:val="06A5040D"/>
    <w:rsid w:val="073E3197"/>
    <w:rsid w:val="08076F04"/>
    <w:rsid w:val="08A53DC8"/>
    <w:rsid w:val="09A520E4"/>
    <w:rsid w:val="0A496FF2"/>
    <w:rsid w:val="0A8E2FC0"/>
    <w:rsid w:val="0BE91BEB"/>
    <w:rsid w:val="0BFB6055"/>
    <w:rsid w:val="0C7B2A7E"/>
    <w:rsid w:val="0CFE05CA"/>
    <w:rsid w:val="0D9008B2"/>
    <w:rsid w:val="0DCB23C3"/>
    <w:rsid w:val="0E9659E4"/>
    <w:rsid w:val="0FA5245C"/>
    <w:rsid w:val="0FBB1FC1"/>
    <w:rsid w:val="0FE1704D"/>
    <w:rsid w:val="11BE1A04"/>
    <w:rsid w:val="11FD150C"/>
    <w:rsid w:val="1343012A"/>
    <w:rsid w:val="14324FBE"/>
    <w:rsid w:val="144B22E3"/>
    <w:rsid w:val="15403D45"/>
    <w:rsid w:val="154B48EB"/>
    <w:rsid w:val="15FA49C9"/>
    <w:rsid w:val="16DC55FA"/>
    <w:rsid w:val="16F147EC"/>
    <w:rsid w:val="16F67A22"/>
    <w:rsid w:val="17AD4FDE"/>
    <w:rsid w:val="181431D5"/>
    <w:rsid w:val="197E5DC6"/>
    <w:rsid w:val="19BE6C99"/>
    <w:rsid w:val="19F53C37"/>
    <w:rsid w:val="1A11597F"/>
    <w:rsid w:val="1C1F3E5C"/>
    <w:rsid w:val="1C4244D9"/>
    <w:rsid w:val="1CCC69B9"/>
    <w:rsid w:val="1DE0143C"/>
    <w:rsid w:val="1E3646EB"/>
    <w:rsid w:val="225F5E4B"/>
    <w:rsid w:val="226A599F"/>
    <w:rsid w:val="229530EF"/>
    <w:rsid w:val="243E2154"/>
    <w:rsid w:val="24577487"/>
    <w:rsid w:val="246E21BA"/>
    <w:rsid w:val="250A40E4"/>
    <w:rsid w:val="25AF4837"/>
    <w:rsid w:val="25DE09B8"/>
    <w:rsid w:val="25E51451"/>
    <w:rsid w:val="26576E75"/>
    <w:rsid w:val="27DE30D3"/>
    <w:rsid w:val="28131B57"/>
    <w:rsid w:val="28BD74F8"/>
    <w:rsid w:val="2A7F6EF8"/>
    <w:rsid w:val="2AA137C0"/>
    <w:rsid w:val="2BBF4630"/>
    <w:rsid w:val="2CE063A6"/>
    <w:rsid w:val="2D155233"/>
    <w:rsid w:val="2D29255C"/>
    <w:rsid w:val="2D5313E4"/>
    <w:rsid w:val="2DBE44CA"/>
    <w:rsid w:val="2DFF181C"/>
    <w:rsid w:val="2E523D4F"/>
    <w:rsid w:val="301B1486"/>
    <w:rsid w:val="31653540"/>
    <w:rsid w:val="31926B3A"/>
    <w:rsid w:val="327B5CC0"/>
    <w:rsid w:val="332925EA"/>
    <w:rsid w:val="33B07FFA"/>
    <w:rsid w:val="33D03F71"/>
    <w:rsid w:val="33EE2084"/>
    <w:rsid w:val="344C7663"/>
    <w:rsid w:val="35185B1B"/>
    <w:rsid w:val="35D428C6"/>
    <w:rsid w:val="360B2F49"/>
    <w:rsid w:val="37B36E06"/>
    <w:rsid w:val="389C164F"/>
    <w:rsid w:val="39266E2A"/>
    <w:rsid w:val="3A6E0DBA"/>
    <w:rsid w:val="3B155998"/>
    <w:rsid w:val="3B1D4105"/>
    <w:rsid w:val="3B212717"/>
    <w:rsid w:val="3B281C2D"/>
    <w:rsid w:val="3E812C44"/>
    <w:rsid w:val="405132F7"/>
    <w:rsid w:val="40E420D6"/>
    <w:rsid w:val="41074FE1"/>
    <w:rsid w:val="41357DB7"/>
    <w:rsid w:val="424D0EAA"/>
    <w:rsid w:val="425517E2"/>
    <w:rsid w:val="42827FBA"/>
    <w:rsid w:val="42D4506A"/>
    <w:rsid w:val="42EF68E3"/>
    <w:rsid w:val="43680C3D"/>
    <w:rsid w:val="44170D0D"/>
    <w:rsid w:val="443C10A0"/>
    <w:rsid w:val="450608FA"/>
    <w:rsid w:val="45101C7B"/>
    <w:rsid w:val="477C4F69"/>
    <w:rsid w:val="48544D85"/>
    <w:rsid w:val="487E7F44"/>
    <w:rsid w:val="48940B61"/>
    <w:rsid w:val="48A70669"/>
    <w:rsid w:val="4C470822"/>
    <w:rsid w:val="4C7C034B"/>
    <w:rsid w:val="4C987DF8"/>
    <w:rsid w:val="4CF432CA"/>
    <w:rsid w:val="4D602D88"/>
    <w:rsid w:val="4DBD370C"/>
    <w:rsid w:val="4E057748"/>
    <w:rsid w:val="4EFA4D61"/>
    <w:rsid w:val="4EFD2EE4"/>
    <w:rsid w:val="4F6C3389"/>
    <w:rsid w:val="4F6C4421"/>
    <w:rsid w:val="509F5D45"/>
    <w:rsid w:val="52832F25"/>
    <w:rsid w:val="52AE2795"/>
    <w:rsid w:val="53155692"/>
    <w:rsid w:val="539634E1"/>
    <w:rsid w:val="557732F8"/>
    <w:rsid w:val="55EC3674"/>
    <w:rsid w:val="56B37E62"/>
    <w:rsid w:val="56CC396D"/>
    <w:rsid w:val="570F3752"/>
    <w:rsid w:val="587734A3"/>
    <w:rsid w:val="59B329E1"/>
    <w:rsid w:val="59C951CF"/>
    <w:rsid w:val="59C957A7"/>
    <w:rsid w:val="5C1F026F"/>
    <w:rsid w:val="5C4A7E47"/>
    <w:rsid w:val="5CE852C6"/>
    <w:rsid w:val="5D32055F"/>
    <w:rsid w:val="5EB05B99"/>
    <w:rsid w:val="5EF86FED"/>
    <w:rsid w:val="5F9C532A"/>
    <w:rsid w:val="60AC3435"/>
    <w:rsid w:val="60CA3304"/>
    <w:rsid w:val="61272B90"/>
    <w:rsid w:val="61D82BDA"/>
    <w:rsid w:val="62DB3599"/>
    <w:rsid w:val="6478668D"/>
    <w:rsid w:val="685F58FF"/>
    <w:rsid w:val="68C15D1D"/>
    <w:rsid w:val="697B7E97"/>
    <w:rsid w:val="69D513E4"/>
    <w:rsid w:val="6AC314CD"/>
    <w:rsid w:val="6AC36A1C"/>
    <w:rsid w:val="6AD745DB"/>
    <w:rsid w:val="6B584FA4"/>
    <w:rsid w:val="6C174531"/>
    <w:rsid w:val="6C2E5C13"/>
    <w:rsid w:val="6FC40B42"/>
    <w:rsid w:val="6FD2571C"/>
    <w:rsid w:val="703B70B7"/>
    <w:rsid w:val="704D1604"/>
    <w:rsid w:val="706A3F9E"/>
    <w:rsid w:val="70914ACC"/>
    <w:rsid w:val="70B93256"/>
    <w:rsid w:val="7104283A"/>
    <w:rsid w:val="7150086C"/>
    <w:rsid w:val="71807E4A"/>
    <w:rsid w:val="720829C4"/>
    <w:rsid w:val="738E7952"/>
    <w:rsid w:val="739F0A31"/>
    <w:rsid w:val="74005758"/>
    <w:rsid w:val="74313E02"/>
    <w:rsid w:val="74547B14"/>
    <w:rsid w:val="752E323E"/>
    <w:rsid w:val="76C35226"/>
    <w:rsid w:val="776E1A7E"/>
    <w:rsid w:val="7A5C6E6E"/>
    <w:rsid w:val="7AEC48FE"/>
    <w:rsid w:val="7B217057"/>
    <w:rsid w:val="7B3E6C03"/>
    <w:rsid w:val="7B663EF6"/>
    <w:rsid w:val="7CDF5367"/>
    <w:rsid w:val="7FA47B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link w:val="16"/>
    <w:qFormat/>
    <w:uiPriority w:val="0"/>
    <w:pPr>
      <w:pBdr>
        <w:top w:val="single" w:color="auto" w:sz="12" w:space="1"/>
        <w:bottom w:val="single" w:color="auto" w:sz="12" w:space="1"/>
      </w:pBdr>
      <w:spacing w:line="600" w:lineRule="exact"/>
      <w:ind w:left="1280" w:hanging="1280" w:hangingChars="400"/>
    </w:pPr>
    <w:rPr>
      <w:rFonts w:eastAsia="仿宋_GB2312"/>
      <w:sz w:val="32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rFonts w:cs="Times New Roman"/>
      <w:b/>
      <w:bCs/>
    </w:rPr>
  </w:style>
  <w:style w:type="character" w:styleId="11">
    <w:name w:val="page number"/>
    <w:basedOn w:val="9"/>
    <w:qFormat/>
    <w:uiPriority w:val="0"/>
  </w:style>
  <w:style w:type="character" w:customStyle="1" w:styleId="12">
    <w:name w:val="页脚 Char"/>
    <w:basedOn w:val="9"/>
    <w:link w:val="3"/>
    <w:qFormat/>
    <w:uiPriority w:val="99"/>
    <w:rPr>
      <w:rFonts w:ascii="Times New Roman" w:hAnsi="Times New Roman" w:eastAsia="黑体" w:cs="Times New Roman"/>
      <w:snapToGrid w:val="0"/>
      <w:kern w:val="0"/>
      <w:sz w:val="18"/>
      <w:szCs w:val="18"/>
    </w:rPr>
  </w:style>
  <w:style w:type="paragraph" w:customStyle="1" w:styleId="13">
    <w:name w:val="f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Helvetica" w:hAnsi="Helvetica" w:cs="Helvetica"/>
      <w:b/>
      <w:bCs/>
      <w:color w:val="FF8080"/>
      <w:spacing w:val="160"/>
      <w:kern w:val="0"/>
      <w:sz w:val="80"/>
      <w:szCs w:val="80"/>
    </w:rPr>
  </w:style>
  <w:style w:type="character" w:customStyle="1" w:styleId="14">
    <w:name w:val="批注框文本 Char"/>
    <w:basedOn w:val="9"/>
    <w:link w:val="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正文文本缩进 3 Char"/>
    <w:basedOn w:val="9"/>
    <w:link w:val="5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8">
    <w:name w:val="普通(网站)1"/>
    <w:basedOn w:val="1"/>
    <w:qFormat/>
    <w:uiPriority w:val="0"/>
    <w:rPr>
      <w:rFonts w:ascii="Calibri" w:hAnsi="Calibri" w:cs="黑体"/>
      <w:sz w:val="24"/>
    </w:rPr>
  </w:style>
  <w:style w:type="paragraph" w:customStyle="1" w:styleId="19">
    <w:name w:val="普通(网站)2"/>
    <w:basedOn w:val="1"/>
    <w:qFormat/>
    <w:uiPriority w:val="0"/>
    <w:rPr>
      <w:rFonts w:ascii="Calibri" w:hAnsi="Calibri" w:cs="黑体"/>
      <w:sz w:val="24"/>
    </w:rPr>
  </w:style>
  <w:style w:type="paragraph" w:customStyle="1" w:styleId="20">
    <w:name w:val="普通(网站)3"/>
    <w:basedOn w:val="1"/>
    <w:qFormat/>
    <w:uiPriority w:val="0"/>
    <w:rPr>
      <w:rFonts w:ascii="Calibri" w:hAnsi="Calibri" w:cs="黑体"/>
      <w:sz w:val="24"/>
    </w:rPr>
  </w:style>
  <w:style w:type="character" w:customStyle="1" w:styleId="21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22</Pages>
  <Words>4499</Words>
  <Characters>5766</Characters>
  <Lines>82</Lines>
  <Paragraphs>23</Paragraphs>
  <TotalTime>21</TotalTime>
  <ScaleCrop>false</ScaleCrop>
  <LinksUpToDate>false</LinksUpToDate>
  <CharactersWithSpaces>6886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2019-02-23T08:13:00Z</dcterms:created>
  <dc:creator>王怡</dc:creator>
  <cp:lastModifiedBy>酒酿的大橙子</cp:lastModifiedBy>
  <dcterms:modified xsi:type="dcterms:W3CDTF">2026-09-21T10:01:37Z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eyJoZGlkIjoiYTVmMjA0NzMzMmMzODYwYjFmY2QzMjI4MjdlMDA2MzAiLCJ1c2VySWQiOiIzNTQ5NDg2NTYifQ==</vt:lpwstr>
  </property>
  <property fmtid="{D5CDD505-2E9C-101B-9397-08002B2CF9AE}" pid="4" name="ICV">
    <vt:lpwstr>452EC2818F4D43F395AFB7819D5DBB61_12</vt:lpwstr>
  </property>
</Properties>
</file>